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53"/>
        <w:gridCol w:w="772"/>
        <w:gridCol w:w="828"/>
        <w:gridCol w:w="826"/>
        <w:gridCol w:w="2295"/>
      </w:tblGrid>
      <w:tr w:rsidR="001F0862">
        <w:trPr>
          <w:trHeight w:val="377"/>
        </w:trPr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862" w:rsidRDefault="001F08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862" w:rsidRDefault="00D82A8C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Индентификациони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листе</w:t>
            </w:r>
            <w:proofErr w:type="spellEnd"/>
          </w:p>
        </w:tc>
      </w:tr>
      <w:tr w:rsidR="001F0862">
        <w:trPr>
          <w:trHeight w:val="377"/>
        </w:trPr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2" w:rsidRDefault="001F08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F0862">
        <w:trPr>
          <w:trHeight w:val="3050"/>
        </w:trPr>
        <w:tc>
          <w:tcPr>
            <w:tcW w:w="6053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1F0862" w:rsidRDefault="001F0862">
            <w:pPr>
              <w:spacing w:after="0" w:line="240" w:lineRule="auto"/>
              <w:jc w:val="center"/>
              <w:rPr>
                <w:b/>
              </w:rPr>
            </w:pPr>
          </w:p>
          <w:p w:rsidR="001F0862" w:rsidRDefault="001F0862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</w:p>
          <w:p w:rsidR="001F0862" w:rsidRDefault="00D82A8C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Република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Србија</w:t>
            </w:r>
            <w:proofErr w:type="spellEnd"/>
          </w:p>
          <w:p w:rsidR="001F0862" w:rsidRDefault="00D82A8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ОПШТИНСКА УПРАВА</w:t>
            </w:r>
          </w:p>
          <w:p w:rsidR="001F0862" w:rsidRDefault="00D82A8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ОПШТИНЕ </w:t>
            </w:r>
            <w:r>
              <w:rPr>
                <w:b/>
              </w:rPr>
              <w:t>СВРЉИГ</w:t>
            </w:r>
          </w:p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Одсек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инспекцијске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послове</w:t>
            </w:r>
            <w:proofErr w:type="spellEnd"/>
          </w:p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</w:tc>
        <w:tc>
          <w:tcPr>
            <w:tcW w:w="4721" w:type="dxa"/>
            <w:gridSpan w:val="4"/>
            <w:vAlign w:val="center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ОДЛУКА О УРЕЂИВАЊУ И  ОДРЖАВАЊУ ГРОБЉА И САХРАЊИВАЊУ</w:t>
            </w:r>
          </w:p>
          <w:p w:rsidR="001F0862" w:rsidRDefault="00D82A8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(„</w:t>
            </w:r>
            <w:proofErr w:type="spellStart"/>
            <w:r>
              <w:rPr>
                <w:b/>
              </w:rPr>
              <w:t>СЛ.лист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Ниша</w:t>
            </w:r>
            <w:proofErr w:type="spellEnd"/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>40</w:t>
            </w:r>
            <w:r>
              <w:rPr>
                <w:b/>
              </w:rPr>
              <w:t>/</w:t>
            </w:r>
            <w:r>
              <w:rPr>
                <w:b/>
              </w:rPr>
              <w:t>01</w:t>
            </w:r>
            <w:r>
              <w:rPr>
                <w:b/>
              </w:rPr>
              <w:t>)</w:t>
            </w:r>
          </w:p>
          <w:p w:rsidR="001F0862" w:rsidRDefault="001F086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0862">
        <w:trPr>
          <w:trHeight w:val="395"/>
        </w:trPr>
        <w:tc>
          <w:tcPr>
            <w:tcW w:w="10774" w:type="dxa"/>
            <w:gridSpan w:val="5"/>
            <w:shd w:val="clear" w:color="auto" w:fill="D9D9D9"/>
          </w:tcPr>
          <w:p w:rsidR="001F0862" w:rsidRDefault="001F086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0862">
        <w:trPr>
          <w:trHeight w:val="40"/>
        </w:trPr>
        <w:tc>
          <w:tcPr>
            <w:tcW w:w="10774" w:type="dxa"/>
            <w:gridSpan w:val="5"/>
          </w:tcPr>
          <w:p w:rsidR="001F0862" w:rsidRDefault="00D82A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Гробља</w:t>
            </w:r>
            <w:proofErr w:type="spellEnd"/>
          </w:p>
        </w:tc>
      </w:tr>
      <w:tr w:rsidR="001F0862">
        <w:trPr>
          <w:trHeight w:val="332"/>
        </w:trPr>
        <w:tc>
          <w:tcPr>
            <w:tcW w:w="10774" w:type="dxa"/>
            <w:gridSpan w:val="5"/>
            <w:shd w:val="clear" w:color="auto" w:fill="D9D9D9"/>
          </w:tcPr>
          <w:p w:rsidR="001F0862" w:rsidRDefault="00D82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  </w:t>
            </w:r>
            <w:proofErr w:type="spellStart"/>
            <w:r>
              <w:rPr>
                <w:b/>
                <w:sz w:val="20"/>
                <w:szCs w:val="20"/>
              </w:rPr>
              <w:t>Опште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одредбе</w:t>
            </w:r>
            <w:proofErr w:type="spellEnd"/>
          </w:p>
        </w:tc>
      </w:tr>
      <w:tr w:rsidR="001F0862">
        <w:trPr>
          <w:trHeight w:val="217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Управљање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гробљем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уређење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одржавање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врши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Ј</w:t>
            </w:r>
            <w:r>
              <w:rPr>
                <w:color w:val="000000"/>
                <w:spacing w:val="8"/>
                <w:sz w:val="20"/>
                <w:szCs w:val="20"/>
              </w:rPr>
              <w:t>КС</w:t>
            </w:r>
            <w:r>
              <w:rPr>
                <w:color w:val="000000"/>
                <w:spacing w:val="8"/>
                <w:sz w:val="20"/>
                <w:szCs w:val="20"/>
              </w:rPr>
              <w:t>П“</w:t>
            </w:r>
            <w:r>
              <w:rPr>
                <w:color w:val="000000"/>
                <w:spacing w:val="8"/>
                <w:sz w:val="20"/>
                <w:szCs w:val="20"/>
              </w:rPr>
              <w:t>Сврљиг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>“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из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Сврљига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</w:p>
        </w:tc>
      </w:tr>
      <w:tr w:rsidR="001F0862">
        <w:trPr>
          <w:trHeight w:val="30"/>
        </w:trPr>
        <w:tc>
          <w:tcPr>
            <w:tcW w:w="6053" w:type="dxa"/>
            <w:shd w:val="clear" w:color="auto" w:fill="D9D9D9"/>
          </w:tcPr>
          <w:p w:rsidR="001F0862" w:rsidRDefault="001F08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4"/>
          </w:tcPr>
          <w:p w:rsidR="001F0862" w:rsidRDefault="001F08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0862">
        <w:trPr>
          <w:trHeight w:val="21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 xml:space="preserve">1.1.2.Управљање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гробљем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уређење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одржавање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врши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Месна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заједница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</w:p>
        </w:tc>
      </w:tr>
      <w:tr w:rsidR="001F0862">
        <w:trPr>
          <w:trHeight w:val="287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1.2.</w:t>
            </w:r>
            <w:r>
              <w:rPr>
                <w:b/>
                <w:color w:val="000000"/>
                <w:spacing w:val="8"/>
                <w:sz w:val="20"/>
                <w:szCs w:val="20"/>
              </w:rPr>
              <w:t xml:space="preserve">Уређивање и </w:t>
            </w:r>
            <w:proofErr w:type="spellStart"/>
            <w:r>
              <w:rPr>
                <w:b/>
                <w:color w:val="000000"/>
                <w:spacing w:val="8"/>
                <w:sz w:val="20"/>
                <w:szCs w:val="20"/>
              </w:rPr>
              <w:t>одржавање</w:t>
            </w:r>
            <w:proofErr w:type="spellEnd"/>
            <w:r>
              <w:rPr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8"/>
                <w:sz w:val="20"/>
                <w:szCs w:val="20"/>
              </w:rPr>
              <w:t>гробља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1F08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0862">
        <w:trPr>
          <w:trHeight w:val="21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 xml:space="preserve">1.2.1.Донет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Програм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уређења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одржавања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гробља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1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 xml:space="preserve">1.2.2.Објекти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гробљу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капеле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јавни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ВЦ ,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чесма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>) -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уредно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одржавају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1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 xml:space="preserve">1.2.3.Путеви 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стазе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унутар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уређени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1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 xml:space="preserve">1.2.4.Путеви 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стазе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унутар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уредно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одржавају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332"/>
        </w:trPr>
        <w:tc>
          <w:tcPr>
            <w:tcW w:w="10774" w:type="dxa"/>
            <w:gridSpan w:val="5"/>
            <w:shd w:val="clear" w:color="auto" w:fill="D9D9D9"/>
          </w:tcPr>
          <w:p w:rsidR="001F0862" w:rsidRDefault="001F08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0862">
        <w:trPr>
          <w:trHeight w:val="21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2.5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Простор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паркирање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уређен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2.6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.Посуде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сакупљање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смећа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обезбеђене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2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color w:val="000000"/>
                <w:spacing w:val="8"/>
                <w:sz w:val="20"/>
                <w:szCs w:val="20"/>
              </w:rPr>
              <w:t>7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.Редовно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уклања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смеће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2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color w:val="000000"/>
                <w:spacing w:val="8"/>
                <w:sz w:val="20"/>
                <w:szCs w:val="20"/>
              </w:rPr>
              <w:t>8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.Редовно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одржава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зеленило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2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color w:val="000000"/>
                <w:spacing w:val="8"/>
                <w:sz w:val="20"/>
                <w:szCs w:val="20"/>
              </w:rPr>
              <w:t>9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.Уклоњени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венци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осушено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цвеће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40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дана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након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сахране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2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color w:val="000000"/>
                <w:spacing w:val="8"/>
                <w:sz w:val="20"/>
                <w:szCs w:val="20"/>
              </w:rPr>
              <w:t>10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.Занатски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радови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врше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складу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истакнутим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редом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гробљу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60"/>
        </w:trPr>
        <w:tc>
          <w:tcPr>
            <w:tcW w:w="10774" w:type="dxa"/>
            <w:gridSpan w:val="5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3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b/>
                <w:color w:val="000000"/>
                <w:spacing w:val="8"/>
                <w:sz w:val="20"/>
                <w:szCs w:val="20"/>
              </w:rPr>
              <w:t>Сахрањивање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3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.1.Сахрањивање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врши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гробљу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које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је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одређено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урбанистичким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планом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3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color w:val="000000"/>
                <w:spacing w:val="8"/>
                <w:sz w:val="20"/>
                <w:szCs w:val="20"/>
              </w:rPr>
              <w:t>2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.Сахрањивање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врши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ван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гробља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0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- 2</w:t>
            </w:r>
          </w:p>
        </w:tc>
      </w:tr>
      <w:tr w:rsidR="001F0862">
        <w:trPr>
          <w:trHeight w:val="24"/>
        </w:trPr>
        <w:tc>
          <w:tcPr>
            <w:tcW w:w="10774" w:type="dxa"/>
            <w:gridSpan w:val="5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4</w:t>
            </w:r>
            <w:r>
              <w:rPr>
                <w:color w:val="000000"/>
                <w:spacing w:val="8"/>
                <w:sz w:val="20"/>
                <w:szCs w:val="20"/>
              </w:rPr>
              <w:t>.</w:t>
            </w:r>
            <w:r>
              <w:rPr>
                <w:b/>
                <w:color w:val="000000"/>
                <w:spacing w:val="8"/>
                <w:sz w:val="20"/>
                <w:szCs w:val="20"/>
              </w:rPr>
              <w:t xml:space="preserve">Одржавање </w:t>
            </w:r>
            <w:proofErr w:type="spellStart"/>
            <w:r>
              <w:rPr>
                <w:b/>
                <w:color w:val="000000"/>
                <w:spacing w:val="8"/>
                <w:sz w:val="20"/>
                <w:szCs w:val="20"/>
              </w:rPr>
              <w:t>реда</w:t>
            </w:r>
            <w:proofErr w:type="spellEnd"/>
            <w:r>
              <w:rPr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8"/>
                <w:sz w:val="20"/>
                <w:szCs w:val="20"/>
              </w:rPr>
              <w:t>на</w:t>
            </w:r>
            <w:proofErr w:type="spellEnd"/>
            <w:r>
              <w:rPr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8"/>
                <w:sz w:val="20"/>
                <w:szCs w:val="20"/>
              </w:rPr>
              <w:t>гробљу</w:t>
            </w:r>
            <w:proofErr w:type="spellEnd"/>
          </w:p>
        </w:tc>
      </w:tr>
      <w:tr w:rsidR="001F0862">
        <w:trPr>
          <w:trHeight w:val="24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4</w:t>
            </w:r>
            <w:r>
              <w:rPr>
                <w:color w:val="000000"/>
                <w:spacing w:val="8"/>
                <w:sz w:val="20"/>
                <w:szCs w:val="20"/>
              </w:rPr>
              <w:t xml:space="preserve">.1.На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видном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месту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истакнут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ред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гробљу</w:t>
            </w:r>
            <w:proofErr w:type="spellEnd"/>
          </w:p>
        </w:tc>
        <w:tc>
          <w:tcPr>
            <w:tcW w:w="4721" w:type="dxa"/>
            <w:gridSpan w:val="4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  <w:tr w:rsidR="001F0862">
        <w:trPr>
          <w:trHeight w:val="210"/>
        </w:trPr>
        <w:tc>
          <w:tcPr>
            <w:tcW w:w="6053" w:type="dxa"/>
            <w:shd w:val="clear" w:color="auto" w:fill="D9D9D9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8"/>
                <w:sz w:val="20"/>
                <w:szCs w:val="20"/>
              </w:rPr>
              <w:t>1.</w:t>
            </w:r>
            <w:r>
              <w:rPr>
                <w:color w:val="000000"/>
                <w:spacing w:val="8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color w:val="000000"/>
                <w:spacing w:val="8"/>
                <w:sz w:val="20"/>
                <w:szCs w:val="20"/>
              </w:rPr>
              <w:t xml:space="preserve">.2.Ред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на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гробљу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се</w:t>
            </w:r>
            <w:proofErr w:type="spellEnd"/>
            <w:r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20"/>
                <w:szCs w:val="20"/>
              </w:rPr>
              <w:t>поштује</w:t>
            </w:r>
            <w:proofErr w:type="spellEnd"/>
          </w:p>
        </w:tc>
        <w:tc>
          <w:tcPr>
            <w:tcW w:w="4721" w:type="dxa"/>
            <w:gridSpan w:val="4"/>
            <w:shd w:val="clear" w:color="auto" w:fill="FFFFFF"/>
          </w:tcPr>
          <w:p w:rsidR="001F0862" w:rsidRDefault="00D82A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- 2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- 0</w:t>
            </w:r>
          </w:p>
        </w:tc>
      </w:tr>
    </w:tbl>
    <w:p w:rsidR="001F0862" w:rsidRDefault="001F0862">
      <w:pPr>
        <w:rPr>
          <w:b/>
        </w:rPr>
      </w:pPr>
    </w:p>
    <w:p w:rsidR="001F0862" w:rsidRDefault="00D82A8C">
      <w:pPr>
        <w:jc w:val="center"/>
        <w:rPr>
          <w:b/>
        </w:rPr>
      </w:pPr>
      <w:r>
        <w:rPr>
          <w:b/>
        </w:rPr>
        <w:t>РЕЗУЛТАТ НАДЗОРА У БОДОВИМА:</w:t>
      </w:r>
    </w:p>
    <w:tbl>
      <w:tblPr>
        <w:tblW w:w="5310" w:type="dxa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</w:tblGrid>
      <w:tr w:rsidR="001F0862">
        <w:tc>
          <w:tcPr>
            <w:tcW w:w="2700" w:type="dxa"/>
            <w:vMerge w:val="restart"/>
            <w:vAlign w:val="center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Могући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</w:p>
        </w:tc>
      </w:tr>
      <w:tr w:rsidR="001F0862">
        <w:tc>
          <w:tcPr>
            <w:tcW w:w="2700" w:type="dxa"/>
            <w:vMerge/>
          </w:tcPr>
          <w:p w:rsidR="001F0862" w:rsidRDefault="001F08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1F0862" w:rsidRDefault="00D82A8C">
      <w:pPr>
        <w:spacing w:before="480"/>
        <w:jc w:val="center"/>
        <w:rPr>
          <w:b/>
        </w:rPr>
      </w:pPr>
      <w:r>
        <w:rPr>
          <w:b/>
        </w:rPr>
        <w:t>РЕЗУЛТАТ НАДЗОРА У БОДОВИМА:</w:t>
      </w:r>
    </w:p>
    <w:tbl>
      <w:tblPr>
        <w:tblW w:w="5310" w:type="dxa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</w:tblGrid>
      <w:tr w:rsidR="001F0862">
        <w:tc>
          <w:tcPr>
            <w:tcW w:w="2700" w:type="dxa"/>
            <w:vAlign w:val="center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Распон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1F0862">
        <w:tc>
          <w:tcPr>
            <w:tcW w:w="270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Незнатан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24 - 28</w:t>
            </w:r>
          </w:p>
        </w:tc>
      </w:tr>
      <w:tr w:rsidR="001F0862">
        <w:tc>
          <w:tcPr>
            <w:tcW w:w="2700" w:type="dxa"/>
          </w:tcPr>
          <w:p w:rsidR="001F0862" w:rsidRDefault="00D82A8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Низак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20 - 24</w:t>
            </w:r>
          </w:p>
        </w:tc>
      </w:tr>
      <w:tr w:rsidR="001F0862">
        <w:tc>
          <w:tcPr>
            <w:tcW w:w="2700" w:type="dxa"/>
          </w:tcPr>
          <w:p w:rsidR="001F0862" w:rsidRDefault="00D82A8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Средњи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14 - 18</w:t>
            </w:r>
          </w:p>
        </w:tc>
      </w:tr>
      <w:tr w:rsidR="001F0862">
        <w:tc>
          <w:tcPr>
            <w:tcW w:w="2700" w:type="dxa"/>
          </w:tcPr>
          <w:p w:rsidR="001F0862" w:rsidRDefault="00D82A8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Висок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8 - 12</w:t>
            </w:r>
          </w:p>
        </w:tc>
      </w:tr>
      <w:tr w:rsidR="001F0862">
        <w:tc>
          <w:tcPr>
            <w:tcW w:w="270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Критичан</w:t>
            </w:r>
            <w:proofErr w:type="spellEnd"/>
          </w:p>
        </w:tc>
        <w:tc>
          <w:tcPr>
            <w:tcW w:w="2610" w:type="dxa"/>
          </w:tcPr>
          <w:p w:rsidR="001F0862" w:rsidRDefault="00D82A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0 - 6</w:t>
            </w:r>
          </w:p>
        </w:tc>
      </w:tr>
    </w:tbl>
    <w:p w:rsidR="001F0862" w:rsidRDefault="001F0862">
      <w:pPr>
        <w:jc w:val="center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D82A8C">
      <w:pPr>
        <w:jc w:val="both"/>
        <w:rPr>
          <w:b/>
        </w:rPr>
      </w:pPr>
      <w:proofErr w:type="spellStart"/>
      <w:r>
        <w:rPr>
          <w:b/>
        </w:rPr>
        <w:t>Присутно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лице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КОМУНАЛНИ ИНСПЕКТОР</w:t>
      </w:r>
    </w:p>
    <w:p w:rsidR="001F0862" w:rsidRDefault="00D82A8C">
      <w:pPr>
        <w:jc w:val="both"/>
        <w:rPr>
          <w:b/>
        </w:rPr>
      </w:pPr>
      <w:r>
        <w:rPr>
          <w:b/>
        </w:rPr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1.____________________</w:t>
      </w:r>
    </w:p>
    <w:p w:rsidR="001F0862" w:rsidRDefault="00D82A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М.П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p w:rsidR="001F0862" w:rsidRDefault="001F0862">
      <w:pPr>
        <w:jc w:val="both"/>
        <w:rPr>
          <w:b/>
        </w:rPr>
      </w:pPr>
    </w:p>
    <w:sectPr w:rsidR="001F0862" w:rsidSect="001F0862">
      <w:pgSz w:w="12240" w:h="15840"/>
      <w:pgMar w:top="99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44F"/>
    <w:multiLevelType w:val="multilevel"/>
    <w:tmpl w:val="18D964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</w:compat>
  <w:rsids>
    <w:rsidRoot w:val="001F0862"/>
    <w:rsid w:val="001F0862"/>
    <w:rsid w:val="00D8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62"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8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F0862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08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1F0862"/>
    <w:pPr>
      <w:ind w:left="720"/>
      <w:contextualSpacing/>
    </w:pPr>
  </w:style>
  <w:style w:type="paragraph" w:customStyle="1" w:styleId="NoSpacing1">
    <w:name w:val="No Spacing1"/>
    <w:uiPriority w:val="1"/>
    <w:qFormat/>
    <w:rsid w:val="001F0862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Char Char"/>
    <w:basedOn w:val="Normal"/>
    <w:rsid w:val="001F0862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1">
    <w:name w:val="Char Char1"/>
    <w:basedOn w:val="Normal"/>
    <w:rsid w:val="001F0862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F0862"/>
  </w:style>
  <w:style w:type="character" w:customStyle="1" w:styleId="FooterChar">
    <w:name w:val="Footer Char"/>
    <w:basedOn w:val="DefaultParagraphFont"/>
    <w:link w:val="Footer"/>
    <w:uiPriority w:val="99"/>
    <w:rsid w:val="001F08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Индентификациони број листе</dc:title>
  <dc:creator>Milan Lakanovic</dc:creator>
  <cp:lastModifiedBy>korisnik</cp:lastModifiedBy>
  <cp:revision>2</cp:revision>
  <cp:lastPrinted>2016-05-13T06:24:00Z</cp:lastPrinted>
  <dcterms:created xsi:type="dcterms:W3CDTF">2016-06-03T05:35:00Z</dcterms:created>
  <dcterms:modified xsi:type="dcterms:W3CDTF">2016-06-03T05:35:00Z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