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57" w:tblpY="52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1934"/>
        <w:gridCol w:w="983"/>
        <w:gridCol w:w="900"/>
        <w:gridCol w:w="908"/>
        <w:gridCol w:w="814"/>
      </w:tblGrid>
      <w:tr w:rsidR="00E77627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627" w:rsidRDefault="00E776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627" w:rsidRDefault="004D255F">
            <w:pPr>
              <w:spacing w:after="0" w:line="240" w:lineRule="auto"/>
              <w:jc w:val="center"/>
            </w:pPr>
            <w:r>
              <w:rPr>
                <w:sz w:val="18"/>
              </w:rPr>
              <w:t>Индентификациони број листе</w:t>
            </w:r>
          </w:p>
        </w:tc>
      </w:tr>
      <w:tr w:rsidR="00E77627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627" w:rsidRDefault="00E776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bookmarkStart w:id="0" w:name="_GoBack"/>
            <w:bookmarkEnd w:id="0"/>
          </w:p>
        </w:tc>
      </w:tr>
      <w:tr w:rsidR="00E77627">
        <w:trPr>
          <w:trHeight w:val="3050"/>
        </w:trPr>
        <w:tc>
          <w:tcPr>
            <w:tcW w:w="5235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E77627" w:rsidRDefault="004D25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Република Србија</w:t>
            </w:r>
          </w:p>
          <w:p w:rsidR="00E77627" w:rsidRDefault="004D25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ОПШТИНА</w:t>
            </w:r>
            <w:r>
              <w:rPr>
                <w:b/>
              </w:rPr>
              <w:t xml:space="preserve">  СВРЉИГ</w:t>
            </w:r>
          </w:p>
          <w:p w:rsidR="00E77627" w:rsidRDefault="004D25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ОПШТИНСКА  УПРАВА</w:t>
            </w:r>
          </w:p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Одсек за инспекцијске послове</w:t>
            </w:r>
          </w:p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Комунална инспекција</w:t>
            </w:r>
          </w:p>
        </w:tc>
        <w:tc>
          <w:tcPr>
            <w:tcW w:w="5539" w:type="dxa"/>
            <w:gridSpan w:val="5"/>
            <w:vAlign w:val="center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ОДЛУКА О ДРЖАЊУ ДОМАЋИХ</w:t>
            </w:r>
            <w:r>
              <w:rPr>
                <w:b/>
              </w:rPr>
              <w:t xml:space="preserve"> И ЕГЗОТИЧНИХ  ЖИВОТИЊА НА ПОДРУЧЈУ ОПШТИНЕ СВРЉИГ</w:t>
            </w:r>
          </w:p>
          <w:p w:rsidR="00E77627" w:rsidRDefault="004D255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(„СЛ.лист града</w:t>
            </w:r>
            <w:r>
              <w:rPr>
                <w:b/>
              </w:rPr>
              <w:t xml:space="preserve"> Ниша</w:t>
            </w:r>
            <w:r>
              <w:rPr>
                <w:b/>
              </w:rPr>
              <w:t xml:space="preserve">“ бр. </w:t>
            </w:r>
            <w:r>
              <w:rPr>
                <w:b/>
              </w:rPr>
              <w:t>82/2013</w:t>
            </w:r>
            <w:r>
              <w:rPr>
                <w:b/>
              </w:rPr>
              <w:t>)</w:t>
            </w:r>
          </w:p>
        </w:tc>
      </w:tr>
      <w:tr w:rsidR="00E77627">
        <w:trPr>
          <w:trHeight w:val="395"/>
        </w:trPr>
        <w:tc>
          <w:tcPr>
            <w:tcW w:w="10774" w:type="dxa"/>
            <w:gridSpan w:val="6"/>
            <w:shd w:val="clear" w:color="auto" w:fill="D9D9D9"/>
          </w:tcPr>
          <w:p w:rsidR="00E77627" w:rsidRDefault="00E7762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77627">
        <w:trPr>
          <w:trHeight w:val="40"/>
        </w:trPr>
        <w:tc>
          <w:tcPr>
            <w:tcW w:w="10774" w:type="dxa"/>
            <w:gridSpan w:val="6"/>
          </w:tcPr>
          <w:p w:rsidR="00E77627" w:rsidRDefault="004D255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Копитари, папкари и живина</w:t>
            </w:r>
          </w:p>
        </w:tc>
      </w:tr>
      <w:tr w:rsidR="00E77627">
        <w:trPr>
          <w:trHeight w:val="332"/>
        </w:trPr>
        <w:tc>
          <w:tcPr>
            <w:tcW w:w="10774" w:type="dxa"/>
            <w:gridSpan w:val="6"/>
            <w:shd w:val="clear" w:color="auto" w:fill="D9D9D9"/>
          </w:tcPr>
          <w:p w:rsidR="00E77627" w:rsidRDefault="004D25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  </w:t>
            </w:r>
            <w:r>
              <w:rPr>
                <w:b/>
                <w:sz w:val="20"/>
                <w:szCs w:val="20"/>
              </w:rPr>
              <w:t>Опште одредбе</w:t>
            </w:r>
          </w:p>
        </w:tc>
      </w:tr>
      <w:tr w:rsidR="00E77627">
        <w:trPr>
          <w:trHeight w:val="217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1.1.1. Домаће животиње се држе у прописаној зони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Не - 0</w:t>
            </w:r>
          </w:p>
        </w:tc>
      </w:tr>
      <w:tr w:rsidR="00E77627">
        <w:trPr>
          <w:trHeight w:val="30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1.1.2.У сеоским насељима спречен неконтролисани излазак животиња на јавне површине, пуштање и напасање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Не - 0</w:t>
            </w:r>
          </w:p>
        </w:tc>
      </w:tr>
      <w:tr w:rsidR="00E77627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1.1.3.Држање животиња је редовна делатност, тј предмет пословања, узгој или чување животиња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                   Не </w:t>
            </w:r>
          </w:p>
        </w:tc>
      </w:tr>
      <w:tr w:rsidR="00E77627">
        <w:trPr>
          <w:trHeight w:val="647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1.1.4.Обезбеђени услови да се држањем животиња не узнемиравају трећа лица и загађује околина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Не - 0</w:t>
            </w:r>
          </w:p>
        </w:tc>
      </w:tr>
      <w:tr w:rsidR="00E77627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E77627" w:rsidRDefault="004D255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Копитари, </w:t>
            </w:r>
            <w:r>
              <w:rPr>
                <w:b/>
                <w:sz w:val="20"/>
                <w:szCs w:val="20"/>
              </w:rPr>
              <w:t>папкари и живина</w:t>
            </w:r>
          </w:p>
        </w:tc>
      </w:tr>
      <w:tr w:rsidR="00E77627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1.2.1. Објекти у којима се држе копитари, папкари и живина удаљени од:</w:t>
            </w:r>
          </w:p>
        </w:tc>
        <w:tc>
          <w:tcPr>
            <w:tcW w:w="3605" w:type="dxa"/>
            <w:gridSpan w:val="4"/>
          </w:tcPr>
          <w:p w:rsidR="00E77627" w:rsidRDefault="00E7762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7627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1.2.1.1.Cтамбеног објекта суседа ( мерено од најистуренијих делова објекта) и од регулационе линије најмање 10 м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Не - 0</w:t>
            </w:r>
          </w:p>
        </w:tc>
      </w:tr>
      <w:tr w:rsidR="00E77627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1.2.1.2.Oбјекта за снабдевање водом најмање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 xml:space="preserve"> м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Не - 0</w:t>
            </w:r>
          </w:p>
        </w:tc>
      </w:tr>
      <w:tr w:rsidR="00E77627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1.2.1.3 За потребе домаћинства по прописаним условима држи се најмање два грла стоке.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Не - 0</w:t>
            </w:r>
          </w:p>
        </w:tc>
      </w:tr>
      <w:tr w:rsidR="00E77627">
        <w:trPr>
          <w:trHeight w:val="332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1.2.1.4.Копитари, папкари и живина у ограђеном простору на отвореном,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удаљени од стамбеног објекта суседа, регулационе линије и објекта за водоснабдевање најмање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Не - 0</w:t>
            </w:r>
          </w:p>
        </w:tc>
      </w:tr>
      <w:tr w:rsidR="00E77627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1.2.2.Објекти изграђени као стални објекти од тврдог материјала са нагибом према каналу за одвођење нечистоћа и воде у јаму за осоку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Не - 0</w:t>
            </w:r>
          </w:p>
        </w:tc>
      </w:tr>
      <w:tr w:rsidR="00E77627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1.2.3.Објекти имају канал за одвођење осоке са решеткама на улазу у осочну јаму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 Не - 0</w:t>
            </w:r>
          </w:p>
        </w:tc>
      </w:tr>
      <w:tr w:rsidR="00E77627">
        <w:trPr>
          <w:trHeight w:val="24"/>
        </w:trPr>
        <w:tc>
          <w:tcPr>
            <w:tcW w:w="10774" w:type="dxa"/>
            <w:gridSpan w:val="6"/>
            <w:shd w:val="clear" w:color="auto" w:fill="D9D9D9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 xml:space="preserve"> 1.3. Објекти у којима се држи живина</w:t>
            </w:r>
          </w:p>
        </w:tc>
      </w:tr>
      <w:tr w:rsidR="00E77627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1.3.1 Изграђени од материјала који обезбеђују одржавање одговарајућих хигијенских</w:t>
            </w:r>
            <w:r>
              <w:rPr>
                <w:sz w:val="20"/>
                <w:szCs w:val="24"/>
              </w:rPr>
              <w:t xml:space="preserve"> услова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- 2              Не - 0</w:t>
            </w:r>
          </w:p>
        </w:tc>
      </w:tr>
      <w:tr w:rsidR="00E77627">
        <w:trPr>
          <w:trHeight w:val="24"/>
        </w:trPr>
        <w:tc>
          <w:tcPr>
            <w:tcW w:w="10774" w:type="dxa"/>
            <w:gridSpan w:val="6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1.4 Мере забране</w:t>
            </w:r>
          </w:p>
        </w:tc>
      </w:tr>
      <w:tr w:rsidR="00E77627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1.4.1 Напушта и оставља животиње 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  <w:tr w:rsidR="00E77627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 w:val="20"/>
                <w:szCs w:val="24"/>
              </w:rPr>
              <w:t>1.4.2 Оставља лешевe угинулих животиња и њихових делова на јавним површинама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  <w:tr w:rsidR="00E77627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E77627" w:rsidRDefault="004D255F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 Злоставља домаћe животињe</w:t>
            </w:r>
          </w:p>
        </w:tc>
        <w:tc>
          <w:tcPr>
            <w:tcW w:w="3605" w:type="dxa"/>
            <w:gridSpan w:val="4"/>
          </w:tcPr>
          <w:p w:rsidR="00E77627" w:rsidRDefault="004D25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  <w:r>
              <w:rPr>
                <w:sz w:val="20"/>
                <w:szCs w:val="20"/>
              </w:rPr>
              <w:t>- 0              Не - 2</w:t>
            </w:r>
          </w:p>
        </w:tc>
      </w:tr>
    </w:tbl>
    <w:p w:rsidR="00E77627" w:rsidRDefault="00E77627">
      <w:pPr>
        <w:jc w:val="both"/>
        <w:rPr>
          <w:b/>
        </w:rPr>
      </w:pPr>
    </w:p>
    <w:p w:rsidR="00E77627" w:rsidRDefault="004D255F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E77627">
        <w:tc>
          <w:tcPr>
            <w:tcW w:w="2700" w:type="dxa"/>
            <w:vMerge w:val="restart"/>
            <w:vAlign w:val="center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Могући  број бодова</w:t>
            </w:r>
          </w:p>
        </w:tc>
        <w:tc>
          <w:tcPr>
            <w:tcW w:w="261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Број</w:t>
            </w:r>
          </w:p>
        </w:tc>
      </w:tr>
      <w:tr w:rsidR="00E77627">
        <w:tc>
          <w:tcPr>
            <w:tcW w:w="2700" w:type="dxa"/>
            <w:vMerge/>
          </w:tcPr>
          <w:p w:rsidR="00E77627" w:rsidRDefault="00E7762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:rsidR="00E77627" w:rsidRDefault="004D255F">
      <w:pPr>
        <w:spacing w:before="360"/>
        <w:jc w:val="center"/>
        <w:rPr>
          <w:b/>
        </w:rPr>
      </w:pPr>
      <w:r>
        <w:rPr>
          <w:b/>
        </w:rPr>
        <w:lastRenderedPageBreak/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E77627">
        <w:tc>
          <w:tcPr>
            <w:tcW w:w="2700" w:type="dxa"/>
            <w:vAlign w:val="center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1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Распон бодова</w:t>
            </w:r>
          </w:p>
        </w:tc>
      </w:tr>
      <w:tr w:rsidR="00E77627">
        <w:tc>
          <w:tcPr>
            <w:tcW w:w="270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61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22 - 26</w:t>
            </w:r>
          </w:p>
        </w:tc>
      </w:tr>
      <w:tr w:rsidR="00E77627">
        <w:tc>
          <w:tcPr>
            <w:tcW w:w="270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Низак</w:t>
            </w:r>
          </w:p>
        </w:tc>
        <w:tc>
          <w:tcPr>
            <w:tcW w:w="261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16 - 20</w:t>
            </w:r>
          </w:p>
        </w:tc>
      </w:tr>
      <w:tr w:rsidR="00E77627">
        <w:tc>
          <w:tcPr>
            <w:tcW w:w="270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61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10 - 14</w:t>
            </w:r>
          </w:p>
        </w:tc>
      </w:tr>
      <w:tr w:rsidR="00E77627">
        <w:tc>
          <w:tcPr>
            <w:tcW w:w="270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Висок</w:t>
            </w:r>
          </w:p>
        </w:tc>
        <w:tc>
          <w:tcPr>
            <w:tcW w:w="261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4 - 8</w:t>
            </w:r>
          </w:p>
        </w:tc>
      </w:tr>
      <w:tr w:rsidR="00E77627">
        <w:tc>
          <w:tcPr>
            <w:tcW w:w="270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  <w:tc>
          <w:tcPr>
            <w:tcW w:w="2610" w:type="dxa"/>
          </w:tcPr>
          <w:p w:rsidR="00E77627" w:rsidRDefault="004D255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0 - 2</w:t>
            </w:r>
          </w:p>
        </w:tc>
      </w:tr>
    </w:tbl>
    <w:p w:rsidR="00E77627" w:rsidRDefault="00E77627">
      <w:pPr>
        <w:jc w:val="both"/>
        <w:rPr>
          <w:b/>
        </w:rPr>
      </w:pPr>
    </w:p>
    <w:p w:rsidR="00E77627" w:rsidRDefault="00E77627">
      <w:pPr>
        <w:jc w:val="both"/>
        <w:rPr>
          <w:b/>
        </w:rPr>
      </w:pPr>
    </w:p>
    <w:p w:rsidR="00E77627" w:rsidRDefault="004D255F">
      <w:pPr>
        <w:jc w:val="right"/>
        <w:rPr>
          <w:b/>
        </w:rPr>
      </w:pPr>
      <w:r>
        <w:rPr>
          <w:b/>
        </w:rPr>
        <w:t>Присутно лице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</w:t>
      </w:r>
      <w:r>
        <w:rPr>
          <w:b/>
        </w:rPr>
        <w:t xml:space="preserve"> ИНСПЕКТОР</w:t>
      </w:r>
    </w:p>
    <w:p w:rsidR="00E77627" w:rsidRDefault="004D255F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</w:t>
      </w:r>
    </w:p>
    <w:p w:rsidR="00E77627" w:rsidRDefault="004D255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77627" w:rsidRDefault="00E77627">
      <w:pPr>
        <w:jc w:val="both"/>
        <w:rPr>
          <w:b/>
        </w:rPr>
      </w:pPr>
    </w:p>
    <w:p w:rsidR="00E77627" w:rsidRDefault="00E77627">
      <w:pPr>
        <w:jc w:val="both"/>
        <w:rPr>
          <w:b/>
        </w:rPr>
      </w:pPr>
    </w:p>
    <w:sectPr w:rsidR="00E77627" w:rsidSect="00E77627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multilevel"/>
    <w:tmpl w:val="18D96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E77627"/>
    <w:rsid w:val="004D255F"/>
    <w:rsid w:val="00E7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27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6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77627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762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E77627"/>
    <w:pPr>
      <w:ind w:left="720"/>
      <w:contextualSpacing/>
    </w:pPr>
  </w:style>
  <w:style w:type="paragraph" w:customStyle="1" w:styleId="NoSpacing1">
    <w:name w:val="No Spacing1"/>
    <w:uiPriority w:val="1"/>
    <w:qFormat/>
    <w:rsid w:val="00E77627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E77627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E77627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77627"/>
  </w:style>
  <w:style w:type="character" w:customStyle="1" w:styleId="FooterChar">
    <w:name w:val="Footer Char"/>
    <w:basedOn w:val="DefaultParagraphFont"/>
    <w:link w:val="Footer"/>
    <w:uiPriority w:val="99"/>
    <w:rsid w:val="00E776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2015-10-21T12:47:00Z</cp:lastPrinted>
  <dcterms:created xsi:type="dcterms:W3CDTF">2016-06-03T05:37:00Z</dcterms:created>
  <dcterms:modified xsi:type="dcterms:W3CDTF">2016-06-03T05:37:00Z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