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35"/>
        <w:gridCol w:w="2107"/>
        <w:gridCol w:w="810"/>
        <w:gridCol w:w="900"/>
        <w:gridCol w:w="908"/>
        <w:gridCol w:w="814"/>
      </w:tblGrid>
      <w:tr w:rsidR="002B3979">
        <w:trPr>
          <w:trHeight w:val="377"/>
        </w:trPr>
        <w:tc>
          <w:tcPr>
            <w:tcW w:w="81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3979" w:rsidRDefault="002B397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6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3979" w:rsidRDefault="00B07A0E">
            <w:pPr>
              <w:spacing w:after="0" w:line="240" w:lineRule="auto"/>
              <w:jc w:val="center"/>
            </w:pPr>
            <w:r>
              <w:rPr>
                <w:sz w:val="18"/>
              </w:rPr>
              <w:t>Индентификациони број листе</w:t>
            </w:r>
          </w:p>
        </w:tc>
      </w:tr>
      <w:tr w:rsidR="002B3979">
        <w:trPr>
          <w:trHeight w:val="377"/>
        </w:trPr>
        <w:tc>
          <w:tcPr>
            <w:tcW w:w="815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3979" w:rsidRDefault="002B397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2B3979" w:rsidRDefault="00B07A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</w:tcBorders>
          </w:tcPr>
          <w:p w:rsidR="002B3979" w:rsidRDefault="00B07A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</w:tcBorders>
          </w:tcPr>
          <w:p w:rsidR="002B3979" w:rsidRDefault="00B07A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bookmarkStart w:id="0" w:name="_GoBack"/>
            <w:bookmarkEnd w:id="0"/>
          </w:p>
        </w:tc>
      </w:tr>
      <w:tr w:rsidR="002B3979">
        <w:trPr>
          <w:trHeight w:val="3050"/>
        </w:trPr>
        <w:tc>
          <w:tcPr>
            <w:tcW w:w="5235" w:type="dxa"/>
          </w:tcPr>
          <w:p w:rsidR="002B3979" w:rsidRDefault="00B07A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br/>
            </w:r>
          </w:p>
          <w:p w:rsidR="002B3979" w:rsidRDefault="002B3979">
            <w:pPr>
              <w:spacing w:after="0" w:line="240" w:lineRule="auto"/>
              <w:jc w:val="center"/>
              <w:rPr>
                <w:b/>
              </w:rPr>
            </w:pPr>
          </w:p>
          <w:p w:rsidR="002B3979" w:rsidRDefault="00B07A0E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Република Србија</w:t>
            </w:r>
          </w:p>
          <w:p w:rsidR="002B3979" w:rsidRDefault="00B07A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ОПШТИНА </w:t>
            </w:r>
            <w:r>
              <w:rPr>
                <w:b/>
              </w:rPr>
              <w:t xml:space="preserve"> СВРЉИГ</w:t>
            </w:r>
          </w:p>
          <w:p w:rsidR="002B3979" w:rsidRDefault="00B07A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ОПШТИНСКА УПРАВА</w:t>
            </w:r>
          </w:p>
          <w:p w:rsidR="002B3979" w:rsidRDefault="00B07A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Одсек за инспекцијске послове</w:t>
            </w:r>
          </w:p>
          <w:p w:rsidR="002B3979" w:rsidRDefault="00B07A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Комунална инспекција</w:t>
            </w:r>
          </w:p>
        </w:tc>
        <w:tc>
          <w:tcPr>
            <w:tcW w:w="5539" w:type="dxa"/>
            <w:gridSpan w:val="5"/>
            <w:vAlign w:val="center"/>
          </w:tcPr>
          <w:p w:rsidR="002B3979" w:rsidRDefault="00B07A0E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ОДЛУКА О  ОДРЕЂИВАЊУ</w:t>
            </w:r>
            <w:r>
              <w:rPr>
                <w:b/>
              </w:rPr>
              <w:t xml:space="preserve"> РАДНОГ ВРЕМЕНА У ТРГОВИНСКОЈ, ЗАНАТСКОЈ И УГОСТИТЕЉСКОЈ ДЕЛАТНОСТИ НАТЕРИТОРИЈИ ОПШТИНЕ </w:t>
            </w:r>
            <w:r>
              <w:rPr>
                <w:b/>
              </w:rPr>
              <w:t>СВРЉИГ</w:t>
            </w:r>
          </w:p>
          <w:p w:rsidR="002B3979" w:rsidRDefault="00B07A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(„СЛ.лист града</w:t>
            </w:r>
            <w:r>
              <w:rPr>
                <w:b/>
              </w:rPr>
              <w:t xml:space="preserve"> Ниша бр. 34/05)</w:t>
            </w:r>
          </w:p>
          <w:p w:rsidR="002B3979" w:rsidRDefault="00B07A0E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   ОДЛУКА </w:t>
            </w:r>
            <w:r>
              <w:rPr>
                <w:b/>
              </w:rPr>
              <w:t xml:space="preserve">O </w:t>
            </w:r>
            <w:r>
              <w:rPr>
                <w:b/>
              </w:rPr>
              <w:t>ИЗМЕНАМА И ДОПУНАМА ОДЛУКЕ О ОДРЕЂИВАЊУ РАДНОГ  ВРЕМЕНА</w:t>
            </w:r>
          </w:p>
          <w:p w:rsidR="002B3979" w:rsidRDefault="00B07A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(„СЛ.лист града</w:t>
            </w:r>
            <w:r>
              <w:rPr>
                <w:b/>
              </w:rPr>
              <w:t xml:space="preserve"> Ниша бр. 4/06)</w:t>
            </w:r>
          </w:p>
          <w:p w:rsidR="002B3979" w:rsidRDefault="002B3979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2B3979">
        <w:trPr>
          <w:trHeight w:val="395"/>
        </w:trPr>
        <w:tc>
          <w:tcPr>
            <w:tcW w:w="10774" w:type="dxa"/>
            <w:gridSpan w:val="6"/>
            <w:shd w:val="clear" w:color="auto" w:fill="D9D9D9"/>
          </w:tcPr>
          <w:p w:rsidR="002B3979" w:rsidRDefault="002B3979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B3979">
        <w:trPr>
          <w:trHeight w:val="40"/>
        </w:trPr>
        <w:tc>
          <w:tcPr>
            <w:tcW w:w="10774" w:type="dxa"/>
            <w:gridSpan w:val="6"/>
          </w:tcPr>
          <w:p w:rsidR="002B3979" w:rsidRDefault="00B07A0E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Радно време у угоститељству</w:t>
            </w:r>
          </w:p>
        </w:tc>
      </w:tr>
      <w:tr w:rsidR="002B3979">
        <w:trPr>
          <w:trHeight w:val="332"/>
        </w:trPr>
        <w:tc>
          <w:tcPr>
            <w:tcW w:w="10774" w:type="dxa"/>
            <w:gridSpan w:val="6"/>
            <w:shd w:val="clear" w:color="auto" w:fill="D9D9D9"/>
          </w:tcPr>
          <w:p w:rsidR="002B3979" w:rsidRDefault="00B07A0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  <w:r>
              <w:rPr>
                <w:b/>
                <w:sz w:val="20"/>
                <w:szCs w:val="20"/>
              </w:rPr>
              <w:t>Опште одредбе</w:t>
            </w:r>
          </w:p>
        </w:tc>
      </w:tr>
      <w:tr w:rsidR="002B3979">
        <w:trPr>
          <w:trHeight w:val="217"/>
        </w:trPr>
        <w:tc>
          <w:tcPr>
            <w:tcW w:w="7342" w:type="dxa"/>
            <w:gridSpan w:val="2"/>
            <w:shd w:val="clear" w:color="auto" w:fill="D9D9D9"/>
          </w:tcPr>
          <w:p w:rsidR="002B3979" w:rsidRDefault="00B07A0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1.1.1. Истакнут распоред, почетак и завршетак радног времена                                            </w:t>
            </w:r>
          </w:p>
        </w:tc>
        <w:tc>
          <w:tcPr>
            <w:tcW w:w="3432" w:type="dxa"/>
            <w:gridSpan w:val="4"/>
          </w:tcPr>
          <w:p w:rsidR="002B3979" w:rsidRDefault="00B07A0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– 2           Не - 0</w:t>
            </w:r>
          </w:p>
        </w:tc>
      </w:tr>
      <w:tr w:rsidR="002B3979">
        <w:trPr>
          <w:trHeight w:val="30"/>
        </w:trPr>
        <w:tc>
          <w:tcPr>
            <w:tcW w:w="7342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2B3979" w:rsidRDefault="00B07A0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1.1.2. Придржава се прописаног распореда,почетка и завршетка радног времена                  </w:t>
            </w:r>
          </w:p>
        </w:tc>
        <w:tc>
          <w:tcPr>
            <w:tcW w:w="3432" w:type="dxa"/>
            <w:gridSpan w:val="4"/>
            <w:tcBorders>
              <w:bottom w:val="single" w:sz="4" w:space="0" w:color="auto"/>
            </w:tcBorders>
          </w:tcPr>
          <w:p w:rsidR="002B3979" w:rsidRDefault="00B07A0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– 2           Не - 0</w:t>
            </w:r>
          </w:p>
        </w:tc>
      </w:tr>
      <w:tr w:rsidR="002B3979">
        <w:trPr>
          <w:trHeight w:val="21"/>
        </w:trPr>
        <w:tc>
          <w:tcPr>
            <w:tcW w:w="10774" w:type="dxa"/>
            <w:gridSpan w:val="6"/>
            <w:tcBorders>
              <w:bottom w:val="single" w:sz="4" w:space="0" w:color="auto"/>
            </w:tcBorders>
            <w:shd w:val="clear" w:color="auto" w:fill="D9D9D9"/>
          </w:tcPr>
          <w:p w:rsidR="002B3979" w:rsidRDefault="00B07A0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1.2.   </w:t>
            </w:r>
            <w:r>
              <w:rPr>
                <w:b/>
                <w:sz w:val="20"/>
                <w:szCs w:val="20"/>
              </w:rPr>
              <w:t>УГОСТИТЕЉСТВО</w:t>
            </w:r>
          </w:p>
        </w:tc>
      </w:tr>
      <w:tr w:rsidR="002B3979">
        <w:trPr>
          <w:trHeight w:val="21"/>
        </w:trPr>
        <w:tc>
          <w:tcPr>
            <w:tcW w:w="73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2B3979" w:rsidRDefault="00B07A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1.2.1. У објекту који пружа услуге смештаја и преноћишта, </w:t>
            </w:r>
          </w:p>
          <w:p w:rsidR="002B3979" w:rsidRDefault="00B07A0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радно време траје од 00,00 до 24,00 часа                                                     </w:t>
            </w:r>
          </w:p>
        </w:tc>
        <w:tc>
          <w:tcPr>
            <w:tcW w:w="34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B3979" w:rsidRDefault="00B07A0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                  Не</w:t>
            </w:r>
          </w:p>
        </w:tc>
      </w:tr>
      <w:tr w:rsidR="002B3979">
        <w:trPr>
          <w:trHeight w:val="243"/>
        </w:trPr>
        <w:tc>
          <w:tcPr>
            <w:tcW w:w="7342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:rsidR="002B3979" w:rsidRDefault="00B07A0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1.2.2. Објекат у ком се изводи или не изводи музички програм </w:t>
            </w:r>
          </w:p>
        </w:tc>
        <w:tc>
          <w:tcPr>
            <w:tcW w:w="3432" w:type="dxa"/>
            <w:gridSpan w:val="4"/>
            <w:tcBorders>
              <w:top w:val="single" w:sz="4" w:space="0" w:color="auto"/>
            </w:tcBorders>
          </w:tcPr>
          <w:p w:rsidR="002B3979" w:rsidRDefault="002B39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2B3979">
        <w:trPr>
          <w:trHeight w:val="21"/>
        </w:trPr>
        <w:tc>
          <w:tcPr>
            <w:tcW w:w="7342" w:type="dxa"/>
            <w:gridSpan w:val="2"/>
            <w:shd w:val="clear" w:color="auto" w:fill="D9D9D9"/>
          </w:tcPr>
          <w:p w:rsidR="002B3979" w:rsidRDefault="00B07A0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-радно време  радним данима завршено до 24,00 часа                                                           </w:t>
            </w:r>
          </w:p>
        </w:tc>
        <w:tc>
          <w:tcPr>
            <w:tcW w:w="3432" w:type="dxa"/>
            <w:gridSpan w:val="4"/>
          </w:tcPr>
          <w:p w:rsidR="002B3979" w:rsidRDefault="00B07A0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– 2            Не - 0</w:t>
            </w:r>
          </w:p>
        </w:tc>
      </w:tr>
      <w:tr w:rsidR="002B3979">
        <w:trPr>
          <w:trHeight w:val="21"/>
        </w:trPr>
        <w:tc>
          <w:tcPr>
            <w:tcW w:w="7342" w:type="dxa"/>
            <w:gridSpan w:val="2"/>
            <w:shd w:val="clear" w:color="auto" w:fill="D9D9D9"/>
          </w:tcPr>
          <w:p w:rsidR="002B3979" w:rsidRDefault="00B07A0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-радно време у дане викенда, уочи и у дане државних празника завршено до 0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,00 час        </w:t>
            </w:r>
          </w:p>
        </w:tc>
        <w:tc>
          <w:tcPr>
            <w:tcW w:w="3432" w:type="dxa"/>
            <w:gridSpan w:val="4"/>
          </w:tcPr>
          <w:p w:rsidR="002B3979" w:rsidRDefault="00B07A0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– 2            Не - 0</w:t>
            </w:r>
          </w:p>
        </w:tc>
      </w:tr>
      <w:tr w:rsidR="002B3979">
        <w:trPr>
          <w:trHeight w:val="21"/>
        </w:trPr>
        <w:tc>
          <w:tcPr>
            <w:tcW w:w="7342" w:type="dxa"/>
            <w:gridSpan w:val="2"/>
            <w:shd w:val="clear" w:color="auto" w:fill="D9D9D9"/>
          </w:tcPr>
          <w:p w:rsidR="002B3979" w:rsidRDefault="00B07A0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-радно време у летњем периоду (јун-август) завршено до 0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,00 час                                      </w:t>
            </w:r>
          </w:p>
        </w:tc>
        <w:tc>
          <w:tcPr>
            <w:tcW w:w="3432" w:type="dxa"/>
            <w:gridSpan w:val="4"/>
          </w:tcPr>
          <w:p w:rsidR="002B3979" w:rsidRDefault="00B07A0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– 2             Не - 0</w:t>
            </w:r>
          </w:p>
        </w:tc>
      </w:tr>
      <w:tr w:rsidR="002B3979">
        <w:trPr>
          <w:trHeight w:val="21"/>
        </w:trPr>
        <w:tc>
          <w:tcPr>
            <w:tcW w:w="7342" w:type="dxa"/>
            <w:gridSpan w:val="2"/>
            <w:shd w:val="clear" w:color="auto" w:fill="D9D9D9"/>
          </w:tcPr>
          <w:p w:rsidR="002B3979" w:rsidRDefault="00B07A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1.2.3. Објекат који се грађевински налазе испод станова у стамбеним  зградама или       је грађевински везан за стамбене  згра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де</w:t>
            </w:r>
          </w:p>
        </w:tc>
        <w:tc>
          <w:tcPr>
            <w:tcW w:w="3432" w:type="dxa"/>
            <w:gridSpan w:val="4"/>
          </w:tcPr>
          <w:p w:rsidR="002B3979" w:rsidRDefault="002B39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2B3979">
        <w:trPr>
          <w:trHeight w:val="332"/>
        </w:trPr>
        <w:tc>
          <w:tcPr>
            <w:tcW w:w="7342" w:type="dxa"/>
            <w:gridSpan w:val="2"/>
            <w:shd w:val="clear" w:color="auto" w:fill="D9D9D9"/>
          </w:tcPr>
          <w:p w:rsidR="002B3979" w:rsidRDefault="00B07A0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-радно време радним данима завршенодо 24,00 часа  </w:t>
            </w:r>
          </w:p>
        </w:tc>
        <w:tc>
          <w:tcPr>
            <w:tcW w:w="3432" w:type="dxa"/>
            <w:gridSpan w:val="4"/>
          </w:tcPr>
          <w:p w:rsidR="002B3979" w:rsidRDefault="00B07A0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– 2               Не - 0</w:t>
            </w:r>
          </w:p>
        </w:tc>
      </w:tr>
      <w:tr w:rsidR="002B3979">
        <w:trPr>
          <w:trHeight w:val="21"/>
        </w:trPr>
        <w:tc>
          <w:tcPr>
            <w:tcW w:w="7342" w:type="dxa"/>
            <w:gridSpan w:val="2"/>
            <w:shd w:val="clear" w:color="auto" w:fill="D9D9D9"/>
          </w:tcPr>
          <w:p w:rsidR="002B3979" w:rsidRDefault="00B07A0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-радно време у дане викенда, уочи и у дане државних празника завршено до 0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,00 час</w:t>
            </w:r>
          </w:p>
        </w:tc>
        <w:tc>
          <w:tcPr>
            <w:tcW w:w="3432" w:type="dxa"/>
            <w:gridSpan w:val="4"/>
          </w:tcPr>
          <w:p w:rsidR="002B3979" w:rsidRDefault="00B07A0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– 2                Не - 0</w:t>
            </w:r>
          </w:p>
        </w:tc>
      </w:tr>
      <w:tr w:rsidR="002B3979">
        <w:trPr>
          <w:trHeight w:val="24"/>
        </w:trPr>
        <w:tc>
          <w:tcPr>
            <w:tcW w:w="7342" w:type="dxa"/>
            <w:gridSpan w:val="2"/>
            <w:shd w:val="clear" w:color="auto" w:fill="D9D9D9"/>
          </w:tcPr>
          <w:p w:rsidR="002B3979" w:rsidRDefault="00B07A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1.2.4.  Музички програм у угоститељском објекту који се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грађевински налази испод станова у стамбеним зградама или  је грађевински везан за стамбене зграде</w:t>
            </w:r>
          </w:p>
        </w:tc>
        <w:tc>
          <w:tcPr>
            <w:tcW w:w="3432" w:type="dxa"/>
            <w:gridSpan w:val="4"/>
          </w:tcPr>
          <w:p w:rsidR="002B3979" w:rsidRDefault="002B39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2B3979">
        <w:trPr>
          <w:trHeight w:val="24"/>
        </w:trPr>
        <w:tc>
          <w:tcPr>
            <w:tcW w:w="7342" w:type="dxa"/>
            <w:gridSpan w:val="2"/>
            <w:shd w:val="clear" w:color="auto" w:fill="D9D9D9"/>
          </w:tcPr>
          <w:p w:rsidR="002B3979" w:rsidRDefault="00B07A0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ван летњег периода завршен до 2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,00 часа или је јачина музике смањена на собну гласноћу (после 2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,00 часа не чује се ван објекта)  </w:t>
            </w:r>
          </w:p>
        </w:tc>
        <w:tc>
          <w:tcPr>
            <w:tcW w:w="3432" w:type="dxa"/>
            <w:gridSpan w:val="4"/>
          </w:tcPr>
          <w:p w:rsidR="002B3979" w:rsidRDefault="00B07A0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 – 2               </w:t>
            </w:r>
            <w:r>
              <w:rPr>
                <w:sz w:val="20"/>
                <w:szCs w:val="20"/>
              </w:rPr>
              <w:t xml:space="preserve"> Не - 0</w:t>
            </w:r>
          </w:p>
        </w:tc>
      </w:tr>
      <w:tr w:rsidR="002B3979">
        <w:trPr>
          <w:trHeight w:val="24"/>
        </w:trPr>
        <w:tc>
          <w:tcPr>
            <w:tcW w:w="7342" w:type="dxa"/>
            <w:gridSpan w:val="2"/>
            <w:shd w:val="clear" w:color="auto" w:fill="D9D9D9"/>
          </w:tcPr>
          <w:p w:rsidR="002B3979" w:rsidRDefault="00B07A0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- у летњем периоду завршен  до 23,00 часа или је јачина музике смањена на собну гласноћу (после 23,00 часа не чује се ван објекта )</w:t>
            </w:r>
          </w:p>
        </w:tc>
        <w:tc>
          <w:tcPr>
            <w:tcW w:w="3432" w:type="dxa"/>
            <w:gridSpan w:val="4"/>
          </w:tcPr>
          <w:p w:rsidR="002B3979" w:rsidRDefault="00B07A0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– 2                 Не - 0</w:t>
            </w:r>
          </w:p>
        </w:tc>
      </w:tr>
      <w:tr w:rsidR="002B3979">
        <w:trPr>
          <w:trHeight w:val="24"/>
        </w:trPr>
        <w:tc>
          <w:tcPr>
            <w:tcW w:w="7342" w:type="dxa"/>
            <w:gridSpan w:val="2"/>
            <w:shd w:val="clear" w:color="auto" w:fill="D9D9D9"/>
          </w:tcPr>
          <w:p w:rsidR="002B3979" w:rsidRDefault="00B07A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1.2.5.  Објекат са постављеном звучном изолацијом  (атест)  музички прогр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ам траје:</w:t>
            </w:r>
          </w:p>
        </w:tc>
        <w:tc>
          <w:tcPr>
            <w:tcW w:w="3432" w:type="dxa"/>
            <w:gridSpan w:val="4"/>
          </w:tcPr>
          <w:p w:rsidR="002B3979" w:rsidRDefault="002B39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2B3979">
        <w:trPr>
          <w:trHeight w:val="24"/>
        </w:trPr>
        <w:tc>
          <w:tcPr>
            <w:tcW w:w="7342" w:type="dxa"/>
            <w:gridSpan w:val="2"/>
            <w:shd w:val="clear" w:color="auto" w:fill="D9D9D9"/>
          </w:tcPr>
          <w:p w:rsidR="002B3979" w:rsidRDefault="00B07A0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музички програм радним данима завршен до 24,00 часа</w:t>
            </w:r>
          </w:p>
        </w:tc>
        <w:tc>
          <w:tcPr>
            <w:tcW w:w="3432" w:type="dxa"/>
            <w:gridSpan w:val="4"/>
          </w:tcPr>
          <w:p w:rsidR="002B3979" w:rsidRDefault="00B07A0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– 2                 Не - 0</w:t>
            </w:r>
          </w:p>
        </w:tc>
      </w:tr>
      <w:tr w:rsidR="002B3979">
        <w:trPr>
          <w:trHeight w:val="24"/>
        </w:trPr>
        <w:tc>
          <w:tcPr>
            <w:tcW w:w="7342" w:type="dxa"/>
            <w:gridSpan w:val="2"/>
            <w:shd w:val="clear" w:color="auto" w:fill="D9D9D9"/>
          </w:tcPr>
          <w:p w:rsidR="002B3979" w:rsidRDefault="00B07A0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музички програм нерадним данима, државним и верским празницима завршен до 0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,00 час   </w:t>
            </w:r>
          </w:p>
        </w:tc>
        <w:tc>
          <w:tcPr>
            <w:tcW w:w="3432" w:type="dxa"/>
            <w:gridSpan w:val="4"/>
          </w:tcPr>
          <w:p w:rsidR="002B3979" w:rsidRDefault="00B07A0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- 2                  Не - 0</w:t>
            </w:r>
          </w:p>
        </w:tc>
      </w:tr>
      <w:tr w:rsidR="002B3979">
        <w:trPr>
          <w:trHeight w:val="24"/>
        </w:trPr>
        <w:tc>
          <w:tcPr>
            <w:tcW w:w="7342" w:type="dxa"/>
            <w:gridSpan w:val="2"/>
            <w:shd w:val="clear" w:color="auto" w:fill="D9D9D9"/>
          </w:tcPr>
          <w:p w:rsidR="002B3979" w:rsidRDefault="00B07A0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1.2.6.  У летњим баштама и на терасама</w:t>
            </w:r>
            <w:r>
              <w:rPr>
                <w:sz w:val="20"/>
                <w:szCs w:val="20"/>
              </w:rPr>
              <w:t xml:space="preserve"> изузев објеката који су грађевински везани за стамбене објекте, радно време завршено до 24,00</w:t>
            </w:r>
          </w:p>
        </w:tc>
        <w:tc>
          <w:tcPr>
            <w:tcW w:w="3432" w:type="dxa"/>
            <w:gridSpan w:val="4"/>
          </w:tcPr>
          <w:p w:rsidR="002B3979" w:rsidRDefault="00B07A0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- 2                    Не - 0</w:t>
            </w:r>
          </w:p>
        </w:tc>
      </w:tr>
      <w:tr w:rsidR="002B3979">
        <w:trPr>
          <w:trHeight w:val="24"/>
        </w:trPr>
        <w:tc>
          <w:tcPr>
            <w:tcW w:w="7342" w:type="dxa"/>
            <w:gridSpan w:val="2"/>
            <w:shd w:val="clear" w:color="auto" w:fill="D9D9D9"/>
          </w:tcPr>
          <w:p w:rsidR="002B3979" w:rsidRDefault="00B07A0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1.2.7.  Барови који поред пића пружају и услуге забаве  и барови који су грађевински везани за стамбене зграде, а поседују атес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т о постављеној звучној изолацији</w:t>
            </w:r>
          </w:p>
        </w:tc>
        <w:tc>
          <w:tcPr>
            <w:tcW w:w="3432" w:type="dxa"/>
            <w:gridSpan w:val="4"/>
          </w:tcPr>
          <w:p w:rsidR="002B3979" w:rsidRDefault="002B39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2B3979">
        <w:trPr>
          <w:trHeight w:val="24"/>
        </w:trPr>
        <w:tc>
          <w:tcPr>
            <w:tcW w:w="7342" w:type="dxa"/>
            <w:gridSpan w:val="2"/>
            <w:shd w:val="clear" w:color="auto" w:fill="D9D9D9"/>
          </w:tcPr>
          <w:p w:rsidR="002B3979" w:rsidRDefault="00B07A0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-радно време радним данима завршено до 24,00 часа                                                           </w:t>
            </w:r>
          </w:p>
        </w:tc>
        <w:tc>
          <w:tcPr>
            <w:tcW w:w="3432" w:type="dxa"/>
            <w:gridSpan w:val="4"/>
          </w:tcPr>
          <w:p w:rsidR="002B3979" w:rsidRDefault="00B07A0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– 2                   Не - 0</w:t>
            </w:r>
          </w:p>
        </w:tc>
      </w:tr>
      <w:tr w:rsidR="002B3979">
        <w:trPr>
          <w:trHeight w:val="24"/>
        </w:trPr>
        <w:tc>
          <w:tcPr>
            <w:tcW w:w="7342" w:type="dxa"/>
            <w:gridSpan w:val="2"/>
            <w:shd w:val="clear" w:color="auto" w:fill="D9D9D9"/>
          </w:tcPr>
          <w:p w:rsidR="002B3979" w:rsidRDefault="00B07A0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-радно време у летњем периоду завршено до 0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,00 час                                                         </w:t>
            </w:r>
          </w:p>
        </w:tc>
        <w:tc>
          <w:tcPr>
            <w:tcW w:w="3432" w:type="dxa"/>
            <w:gridSpan w:val="4"/>
          </w:tcPr>
          <w:p w:rsidR="002B3979" w:rsidRDefault="00B07A0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– 2                   Не - 0</w:t>
            </w:r>
          </w:p>
        </w:tc>
      </w:tr>
      <w:tr w:rsidR="002B3979">
        <w:trPr>
          <w:trHeight w:val="24"/>
        </w:trPr>
        <w:tc>
          <w:tcPr>
            <w:tcW w:w="7342" w:type="dxa"/>
            <w:gridSpan w:val="2"/>
            <w:shd w:val="clear" w:color="auto" w:fill="D9D9D9"/>
          </w:tcPr>
          <w:p w:rsidR="002B3979" w:rsidRDefault="00B07A0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радно време угоститељског објекта који је на већој удаљености од 100м од стамбеног објекта  истакнуто је радно време од 00,00 до 24,00</w:t>
            </w:r>
          </w:p>
        </w:tc>
        <w:tc>
          <w:tcPr>
            <w:tcW w:w="3432" w:type="dxa"/>
            <w:gridSpan w:val="4"/>
          </w:tcPr>
          <w:p w:rsidR="002B3979" w:rsidRDefault="00B07A0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Да-   2               </w:t>
            </w:r>
            <w:r>
              <w:rPr>
                <w:rFonts w:cs="Calibri"/>
                <w:sz w:val="18"/>
                <w:szCs w:val="18"/>
              </w:rPr>
              <w:t xml:space="preserve">      Не- 0</w:t>
            </w:r>
          </w:p>
        </w:tc>
      </w:tr>
      <w:tr w:rsidR="002B3979">
        <w:trPr>
          <w:trHeight w:val="24"/>
        </w:trPr>
        <w:tc>
          <w:tcPr>
            <w:tcW w:w="7342" w:type="dxa"/>
            <w:gridSpan w:val="2"/>
            <w:shd w:val="clear" w:color="auto" w:fill="D9D9D9"/>
          </w:tcPr>
          <w:p w:rsidR="002B3979" w:rsidRDefault="00B07A0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1.2.8. Прибављено решење о продужењу радног времена      </w:t>
            </w:r>
          </w:p>
        </w:tc>
        <w:tc>
          <w:tcPr>
            <w:tcW w:w="3432" w:type="dxa"/>
            <w:gridSpan w:val="4"/>
          </w:tcPr>
          <w:p w:rsidR="002B3979" w:rsidRDefault="00B07A0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– 2                   Не - 0</w:t>
            </w:r>
          </w:p>
        </w:tc>
      </w:tr>
      <w:tr w:rsidR="002B3979">
        <w:trPr>
          <w:trHeight w:val="503"/>
        </w:trPr>
        <w:tc>
          <w:tcPr>
            <w:tcW w:w="7342" w:type="dxa"/>
            <w:gridSpan w:val="2"/>
            <w:shd w:val="clear" w:color="auto" w:fill="D9D9D9"/>
          </w:tcPr>
          <w:p w:rsidR="002B3979" w:rsidRDefault="00B07A0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1.2.9. Радно време угоститељских објеката на аутобуским и железничким станицама траје од 06,00 до 24,00 часа</w:t>
            </w:r>
          </w:p>
        </w:tc>
        <w:tc>
          <w:tcPr>
            <w:tcW w:w="3432" w:type="dxa"/>
            <w:gridSpan w:val="4"/>
          </w:tcPr>
          <w:p w:rsidR="002B3979" w:rsidRDefault="00B07A0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– 2                    Не - 0</w:t>
            </w:r>
          </w:p>
        </w:tc>
      </w:tr>
      <w:tr w:rsidR="002B3979">
        <w:trPr>
          <w:trHeight w:val="530"/>
        </w:trPr>
        <w:tc>
          <w:tcPr>
            <w:tcW w:w="7342" w:type="dxa"/>
            <w:gridSpan w:val="2"/>
            <w:shd w:val="clear" w:color="auto" w:fill="D9D9D9"/>
          </w:tcPr>
          <w:p w:rsidR="002B3979" w:rsidRDefault="00B07A0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1.2.10.Радно време угоститељских објеката на бензинским пумпама траје од 00,00 до 24,00 часа</w:t>
            </w:r>
          </w:p>
        </w:tc>
        <w:tc>
          <w:tcPr>
            <w:tcW w:w="3432" w:type="dxa"/>
            <w:gridSpan w:val="4"/>
          </w:tcPr>
          <w:p w:rsidR="002B3979" w:rsidRDefault="00B07A0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Да                              Не</w:t>
            </w:r>
          </w:p>
        </w:tc>
      </w:tr>
    </w:tbl>
    <w:p w:rsidR="002B3979" w:rsidRDefault="00B07A0E">
      <w:pPr>
        <w:spacing w:before="360"/>
        <w:jc w:val="center"/>
        <w:rPr>
          <w:b/>
        </w:rPr>
      </w:pPr>
      <w:r>
        <w:rPr>
          <w:b/>
        </w:rPr>
        <w:t>РЕЗУЛТАТ НАДЗОРА У БОДОВИМА:</w:t>
      </w:r>
    </w:p>
    <w:tbl>
      <w:tblPr>
        <w:tblW w:w="5310" w:type="dxa"/>
        <w:tblInd w:w="2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2610"/>
      </w:tblGrid>
      <w:tr w:rsidR="002B3979">
        <w:tc>
          <w:tcPr>
            <w:tcW w:w="2700" w:type="dxa"/>
            <w:vMerge w:val="restart"/>
            <w:vAlign w:val="center"/>
          </w:tcPr>
          <w:p w:rsidR="002B3979" w:rsidRDefault="00B07A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Могући  број бодова</w:t>
            </w:r>
          </w:p>
        </w:tc>
        <w:tc>
          <w:tcPr>
            <w:tcW w:w="2610" w:type="dxa"/>
          </w:tcPr>
          <w:p w:rsidR="002B3979" w:rsidRDefault="00B07A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Број</w:t>
            </w:r>
          </w:p>
        </w:tc>
      </w:tr>
      <w:tr w:rsidR="002B3979">
        <w:tc>
          <w:tcPr>
            <w:tcW w:w="2700" w:type="dxa"/>
            <w:vMerge/>
          </w:tcPr>
          <w:p w:rsidR="002B3979" w:rsidRDefault="002B397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610" w:type="dxa"/>
          </w:tcPr>
          <w:p w:rsidR="002B3979" w:rsidRDefault="00B07A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</w:tbl>
    <w:p w:rsidR="002B3979" w:rsidRDefault="00B07A0E">
      <w:pPr>
        <w:spacing w:before="240"/>
        <w:jc w:val="center"/>
        <w:rPr>
          <w:b/>
        </w:rPr>
      </w:pPr>
      <w:r>
        <w:rPr>
          <w:b/>
        </w:rPr>
        <w:t>РЕЗУЛТАТ НАДЗОРА У БОДОВИМА:</w:t>
      </w:r>
    </w:p>
    <w:tbl>
      <w:tblPr>
        <w:tblW w:w="5310" w:type="dxa"/>
        <w:tblInd w:w="2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2610"/>
      </w:tblGrid>
      <w:tr w:rsidR="002B3979">
        <w:tc>
          <w:tcPr>
            <w:tcW w:w="2700" w:type="dxa"/>
            <w:vAlign w:val="center"/>
          </w:tcPr>
          <w:p w:rsidR="002B3979" w:rsidRDefault="00B07A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Степен ризика</w:t>
            </w:r>
          </w:p>
        </w:tc>
        <w:tc>
          <w:tcPr>
            <w:tcW w:w="2610" w:type="dxa"/>
          </w:tcPr>
          <w:p w:rsidR="002B3979" w:rsidRDefault="00B07A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Распон бодова</w:t>
            </w:r>
          </w:p>
        </w:tc>
      </w:tr>
      <w:tr w:rsidR="002B3979">
        <w:tc>
          <w:tcPr>
            <w:tcW w:w="2700" w:type="dxa"/>
          </w:tcPr>
          <w:p w:rsidR="002B3979" w:rsidRDefault="00B07A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Незнатан</w:t>
            </w:r>
          </w:p>
        </w:tc>
        <w:tc>
          <w:tcPr>
            <w:tcW w:w="2610" w:type="dxa"/>
          </w:tcPr>
          <w:p w:rsidR="002B3979" w:rsidRDefault="00B07A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20 - 34</w:t>
            </w:r>
          </w:p>
        </w:tc>
      </w:tr>
      <w:tr w:rsidR="002B3979">
        <w:tc>
          <w:tcPr>
            <w:tcW w:w="2700" w:type="dxa"/>
          </w:tcPr>
          <w:p w:rsidR="002B3979" w:rsidRDefault="00B07A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Низак</w:t>
            </w:r>
          </w:p>
        </w:tc>
        <w:tc>
          <w:tcPr>
            <w:tcW w:w="2610" w:type="dxa"/>
          </w:tcPr>
          <w:p w:rsidR="002B3979" w:rsidRDefault="00B07A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16- 18</w:t>
            </w:r>
          </w:p>
        </w:tc>
      </w:tr>
      <w:tr w:rsidR="002B3979">
        <w:tc>
          <w:tcPr>
            <w:tcW w:w="2700" w:type="dxa"/>
          </w:tcPr>
          <w:p w:rsidR="002B3979" w:rsidRDefault="00B07A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Средњи</w:t>
            </w:r>
          </w:p>
        </w:tc>
        <w:tc>
          <w:tcPr>
            <w:tcW w:w="2610" w:type="dxa"/>
          </w:tcPr>
          <w:p w:rsidR="002B3979" w:rsidRDefault="00B07A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10- 14</w:t>
            </w:r>
          </w:p>
        </w:tc>
      </w:tr>
      <w:tr w:rsidR="002B3979">
        <w:tc>
          <w:tcPr>
            <w:tcW w:w="2700" w:type="dxa"/>
          </w:tcPr>
          <w:p w:rsidR="002B3979" w:rsidRDefault="00B07A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Висок</w:t>
            </w:r>
          </w:p>
        </w:tc>
        <w:tc>
          <w:tcPr>
            <w:tcW w:w="2610" w:type="dxa"/>
          </w:tcPr>
          <w:p w:rsidR="002B3979" w:rsidRDefault="00B07A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4 - 8</w:t>
            </w:r>
          </w:p>
        </w:tc>
      </w:tr>
      <w:tr w:rsidR="002B3979">
        <w:tc>
          <w:tcPr>
            <w:tcW w:w="2700" w:type="dxa"/>
          </w:tcPr>
          <w:p w:rsidR="002B3979" w:rsidRDefault="00B07A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Критичан</w:t>
            </w:r>
          </w:p>
        </w:tc>
        <w:tc>
          <w:tcPr>
            <w:tcW w:w="2610" w:type="dxa"/>
          </w:tcPr>
          <w:p w:rsidR="002B3979" w:rsidRDefault="00B07A0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0 - 2</w:t>
            </w:r>
          </w:p>
        </w:tc>
      </w:tr>
    </w:tbl>
    <w:p w:rsidR="002B3979" w:rsidRDefault="002B3979">
      <w:pPr>
        <w:jc w:val="both"/>
        <w:rPr>
          <w:b/>
        </w:rPr>
      </w:pPr>
    </w:p>
    <w:p w:rsidR="002B3979" w:rsidRDefault="00B07A0E">
      <w:pPr>
        <w:jc w:val="both"/>
        <w:rPr>
          <w:b/>
        </w:rPr>
      </w:pPr>
      <w:r>
        <w:rPr>
          <w:b/>
        </w:rPr>
        <w:t>Присутно лице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КОМУНАЛНИ ИНСПЕКТОР</w:t>
      </w:r>
    </w:p>
    <w:p w:rsidR="002B3979" w:rsidRDefault="00B07A0E">
      <w:pPr>
        <w:jc w:val="both"/>
        <w:rPr>
          <w:b/>
        </w:rPr>
      </w:pPr>
      <w:r>
        <w:rPr>
          <w:b/>
        </w:rPr>
        <w:t>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1.____________________</w:t>
      </w:r>
    </w:p>
    <w:p w:rsidR="002B3979" w:rsidRDefault="00B07A0E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М.П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B3979" w:rsidRDefault="002B3979">
      <w:pPr>
        <w:jc w:val="both"/>
        <w:rPr>
          <w:b/>
        </w:rPr>
      </w:pPr>
    </w:p>
    <w:p w:rsidR="002B3979" w:rsidRDefault="002B3979">
      <w:pPr>
        <w:jc w:val="both"/>
        <w:rPr>
          <w:b/>
        </w:rPr>
      </w:pPr>
    </w:p>
    <w:p w:rsidR="002B3979" w:rsidRDefault="002B3979">
      <w:pPr>
        <w:jc w:val="both"/>
        <w:rPr>
          <w:b/>
        </w:rPr>
      </w:pPr>
    </w:p>
    <w:sectPr w:rsidR="002B3979" w:rsidSect="002B3979">
      <w:pgSz w:w="12240" w:h="15840"/>
      <w:pgMar w:top="990" w:right="720" w:bottom="90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44F"/>
    <w:multiLevelType w:val="multilevel"/>
    <w:tmpl w:val="18D9644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0"/>
  <w:characterSpacingControl w:val="doNotCompress"/>
  <w:compat>
    <w:spaceForUL/>
    <w:doNotLeaveBackslashAlone/>
    <w:ulTrailSpace/>
    <w:useFELayout/>
  </w:compat>
  <w:rsids>
    <w:rsidRoot w:val="002B3979"/>
    <w:rsid w:val="002B3979"/>
    <w:rsid w:val="00B07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979"/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397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B3979"/>
    <w:pPr>
      <w:tabs>
        <w:tab w:val="center" w:pos="4536"/>
        <w:tab w:val="right" w:pos="9072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B397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ListParagraph1">
    <w:name w:val="List Paragraph1"/>
    <w:basedOn w:val="Normal"/>
    <w:uiPriority w:val="34"/>
    <w:qFormat/>
    <w:rsid w:val="002B3979"/>
    <w:pPr>
      <w:ind w:left="720"/>
      <w:contextualSpacing/>
    </w:pPr>
  </w:style>
  <w:style w:type="paragraph" w:customStyle="1" w:styleId="NoSpacing1">
    <w:name w:val="No Spacing1"/>
    <w:uiPriority w:val="1"/>
    <w:qFormat/>
    <w:rsid w:val="002B3979"/>
    <w:pPr>
      <w:spacing w:after="0" w:line="240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harChar">
    <w:name w:val="Char Char"/>
    <w:basedOn w:val="Normal"/>
    <w:rsid w:val="002B3979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1">
    <w:name w:val="Char Char1"/>
    <w:basedOn w:val="Normal"/>
    <w:rsid w:val="002B3979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979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2B3979"/>
  </w:style>
  <w:style w:type="character" w:customStyle="1" w:styleId="FooterChar">
    <w:name w:val="Footer Char"/>
    <w:basedOn w:val="DefaultParagraphFont"/>
    <w:link w:val="Footer"/>
    <w:uiPriority w:val="99"/>
    <w:rsid w:val="002B397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3323</Characters>
  <Application>Microsoft Office Word</Application>
  <DocSecurity>0</DocSecurity>
  <Lines>27</Lines>
  <Paragraphs>7</Paragraphs>
  <ScaleCrop>false</ScaleCrop>
  <Company/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Индентификациони број листе</dc:title>
  <dc:creator>Milan Lakanovic</dc:creator>
  <cp:lastModifiedBy>korisnik</cp:lastModifiedBy>
  <cp:revision>2</cp:revision>
  <cp:lastPrinted>2016-03-17T06:23:00Z</cp:lastPrinted>
  <dcterms:created xsi:type="dcterms:W3CDTF">2016-06-03T05:38:00Z</dcterms:created>
  <dcterms:modified xsi:type="dcterms:W3CDTF">2016-06-03T05:38:00Z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