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На основу члана 32. става 3. Закона о пољопривредном земљишту („Службени гласник РС“, бр. 62/06, 65/08 и 41/09), члана 40. Статута општине Сврљиг</w:t>
      </w:r>
      <w:r>
        <w:rPr>
          <w:rFonts w:hint="default" w:ascii="Times New Roman" w:hAnsi="Times New Roman" w:cs="Times New Roman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(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“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>Службени лист  града Ниша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”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CS"/>
        </w:rPr>
        <w:t xml:space="preserve">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бр.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 xml:space="preserve"> 2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1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  <w:lang w:val="sr-Cyrl-RS"/>
        </w:rPr>
        <w:t>/2019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u w:val="none" w:color="auto"/>
        </w:rPr>
        <w:t>)</w:t>
      </w:r>
      <w:r>
        <w:rPr>
          <w:rFonts w:ascii="Times New Roman" w:hAnsi="Times New Roman" w:cs="Times New Roman"/>
        </w:rPr>
        <w:t xml:space="preserve"> и члана 7. Одлуке о спровођењу комасације у деловима катастарских општина Плужина и Нишевац, општина Сврљиг („Службени </w:t>
      </w:r>
      <w:r>
        <w:rPr>
          <w:rFonts w:ascii="Times New Roman" w:hAnsi="Times New Roman" w:cs="Times New Roman"/>
          <w:lang w:val="sr-Cyrl-RS"/>
        </w:rPr>
        <w:t>лист</w:t>
      </w:r>
      <w:r>
        <w:rPr>
          <w:rFonts w:hint="default" w:ascii="Times New Roman" w:hAnsi="Times New Roman" w:cs="Times New Roman"/>
          <w:lang w:val="sr-Cyrl-RS"/>
        </w:rPr>
        <w:t xml:space="preserve"> града Ниша</w:t>
      </w:r>
      <w:r>
        <w:rPr>
          <w:rFonts w:ascii="Times New Roman" w:hAnsi="Times New Roman" w:cs="Times New Roman"/>
        </w:rPr>
        <w:t xml:space="preserve">“, број 110/2020), Скупштина општине Сврљиг, на седници одржаној дана </w:t>
      </w:r>
      <w:r>
        <w:rPr>
          <w:rFonts w:hint="default" w:ascii="Times New Roman" w:hAnsi="Times New Roman" w:cs="Times New Roman"/>
          <w:lang w:val="sr-Latn-RS"/>
        </w:rPr>
        <w:t>31.03.</w:t>
      </w:r>
      <w:r>
        <w:rPr>
          <w:rFonts w:ascii="Times New Roman" w:hAnsi="Times New Roman" w:cs="Times New Roman"/>
        </w:rPr>
        <w:t>2021. године</w:t>
      </w:r>
      <w:r>
        <w:rPr>
          <w:rFonts w:hint="default" w:ascii="Times New Roman" w:hAnsi="Times New Roman" w:cs="Times New Roman"/>
          <w:lang w:val="sr-Latn-RS"/>
        </w:rPr>
        <w:t>,</w:t>
      </w:r>
      <w:r>
        <w:rPr>
          <w:rFonts w:ascii="Times New Roman" w:hAnsi="Times New Roman" w:cs="Times New Roman"/>
        </w:rPr>
        <w:t xml:space="preserve"> донела је </w:t>
      </w: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ОДЛУКУ</w:t>
      </w:r>
    </w:p>
    <w:p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 НАЧЕЛИМА КОМАСАЦИЈЕ</w:t>
      </w: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 ДЕЛОВИМА КАТАСТАРСКИХ ОПШТИНА ПЛУЖИНА И НИШЕВАЦ, ОПШТИНА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СВРЉИГ</w:t>
      </w:r>
    </w:p>
    <w:p>
      <w:pPr>
        <w:pStyle w:val="5"/>
        <w:jc w:val="center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 ОПШТЕ ОДРЕДБЕ</w:t>
      </w:r>
    </w:p>
    <w:p>
      <w:pPr>
        <w:pStyle w:val="5"/>
        <w:jc w:val="center"/>
        <w:rPr>
          <w:rFonts w:ascii="Times New Roman" w:hAnsi="Times New Roman" w:cs="Times New Roman"/>
          <w:b/>
          <w:bCs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1.</w:t>
      </w:r>
    </w:p>
    <w:p>
      <w:pPr>
        <w:pStyle w:val="5"/>
        <w:jc w:val="center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Овим начелима уређује се: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Предмет комасације;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Утврђивање фактичког стања;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Принципи расподеле земљишта комасационе масе и груписања земљишта учесника комасације;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Комасациона процена вредности земљишта;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Пројекaт мреже пољских путева;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Вишегодишњи засади и стални објекти;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Обезбеђење земљишта за заједничке потребе;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Време и начин привремене примопредаје земљишта из комасационе масе;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Трошкови комасације;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Решење о расподели комасационе масе;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11. Остале одредбе. 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2.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Комасацију у у деловима катастарских општина Плужина и Нишевац, општина Сврљиг спроводи Комисија за комасацију (у даљем тексту: Комисија) формирана одлуком Скупштина општине Сврљиг, број 461-17/2020 од 03.12.2020.год.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3.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поступку комасације сви учесници комасације су равноправни, без обзира на величину поседа и квалитет земљишта којег су унели у комасациону масу и без обзира да ли се ради о имаоцима права својине на земљишту у јавној (државној), задружној и приватној својини. </w:t>
      </w: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4.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Све радње у поступку комасације Комисија за комасацију и извођачи радова врше јавно, уз учешће учесника комасације.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Учесници комасације у току целог поступка комасације имају право увида у писмене исправе (записнике о утврђивању фактичког стања, исказе земљишта, прегледне планове комасационе процене, мреже пољских путева) и осталу документацију.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Комисија је дужна да учеснику комасације пружи сва потребна обавештења и да на увид податке у вези са комасацијом.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току поступка комасације учесници комасације могу подносити приговоре и друга правна средства у, складу за законом. </w:t>
      </w: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5.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поступку комасације није допуштен повраћај у пређашње стање и обнова поступка. </w:t>
      </w: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 ПРЕДМЕТ КОМАСАЦИЈЕ</w:t>
      </w:r>
    </w:p>
    <w:p>
      <w:pPr>
        <w:pStyle w:val="5"/>
        <w:jc w:val="center"/>
        <w:rPr>
          <w:rFonts w:ascii="Times New Roman" w:hAnsi="Times New Roman" w:cs="Times New Roman"/>
          <w:b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6.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Предмет комасације су сва земљишта у ванграђевинском реону (пољопривредна, шумска и земљишта под објектима) у деловима катастарских општина Плужина и Нишевац, општина Сврљиг. </w:t>
      </w: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 УТВРЂИВАЊЕ ФАКТИЧКОГ СТАЊА</w:t>
      </w:r>
    </w:p>
    <w:p>
      <w:pPr>
        <w:pStyle w:val="5"/>
        <w:jc w:val="center"/>
        <w:rPr>
          <w:rFonts w:ascii="Times New Roman" w:hAnsi="Times New Roman" w:cs="Times New Roman"/>
          <w:b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7.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Подаци о праву својине и другим правима на земљишту и објектима који се уносе у комасациону масу, узимају се са стањем из катастра непокретности који води Служба за катастар непокретности у Сврљигу, Републичког геодетског завода, или се узимају на основу фактичког стања. Ако је фактичко стање на терену спорно у погледу права својине и других права и не слаже се са стањем у катастру</w:t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непокретности, земљиште и објекти ће се унети у комасациону масу на основу фактичког стања. У поступку утврђивања фактичког стања могу се, без такси и пореза, вршити: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измена података о имаоцима права на непокретностима,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споразумна замена парцела-земљишта,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поклони парцела-земљишта,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спровођење уговора о промету који нису имали прописану форму (писани без судске овере и усмени који су у целости извршени),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оставинска расправа (само у случају ако су присутни сви наследници и ако споразумно одреде деобу и начин деобе),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уговори о доживотном издржавању;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брисање права плодоуживања,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пренос права на основу изјава сведока о одржају, </w:t>
      </w:r>
    </w:p>
    <w:p>
      <w:pPr>
        <w:pStyle w:val="5"/>
        <w:spacing w:after="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развргнуће имовинских (сувласничких) заједница,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 остали случајеви који се откривају у у поступку утврђивања фактичког стања (откривање ништавих уговора и др.). </w:t>
      </w:r>
    </w:p>
    <w:p>
      <w:pPr>
        <w:pStyle w:val="5"/>
        <w:rPr>
          <w:rFonts w:ascii="Times New Roman" w:hAnsi="Times New Roman" w:cs="Times New Roman"/>
        </w:rPr>
      </w:pP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Радње из става 2. овог члана се могу вршити до завршетка поступка утврђивања фактичког стања.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Утврђено фактичко стање се уноси у Записник о утврђивању фактичког стања, кога потписују учесници у поступку и председник Комисије за комасацију или председник подкомисије за утврђивање фактичког стања који је овлашћен од стране Комисије за комасацију.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Спорове услед неслагања фактичког и правног стања решава надлежни суд. </w:t>
      </w: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jc w:val="both"/>
        <w:rPr>
          <w:rFonts w:ascii="Times New Roman" w:hAnsi="Times New Roman" w:cs="Times New Roman"/>
        </w:rPr>
      </w:pP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IV ПРИНЦИПИ РАСПОДЕЛЕ ЗЕМЉИШТА КОМАСАЦИОНЕ МАСЕ И ГРУПИСАЊА ПОЉОПРИВРЕДНОГ ЗЕМЉИШТА УЧЕСНИКА КОМАСАЦИЈЕ </w:t>
      </w:r>
    </w:p>
    <w:p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Општи принципи расподеле земљишта комасационе масе и груписања поседа </w:t>
      </w:r>
    </w:p>
    <w:p>
      <w:pPr>
        <w:pStyle w:val="5"/>
        <w:jc w:val="center"/>
        <w:rPr>
          <w:rFonts w:ascii="Times New Roman" w:hAnsi="Times New Roman" w:cs="Times New Roman"/>
          <w:b/>
        </w:rPr>
      </w:pPr>
    </w:p>
    <w:p>
      <w:pPr>
        <w:pStyle w:val="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Члан 8.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Сваки власник земљишта добија из комасационе масе земљиште одговарајуће вредности и удаљености од насеља, као и положаја који пружа приближно једнаке могућности у погледу начина обраде које је имао пре комасације.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Просечна удаљеност се цени на основу укупне удаљености свих земљишта које је учесник комасације унео и земљишта које је добио из комасационе масе.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расподели земљишта из комасационе масе сваки учесник комасације мора да добије што боље заокружено земљиште, земљиште правилнијег облика и на мањем броју места него што је унео у комасациону масу уколико је унео земљиште на два или више места.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Члан 16.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Укупна вредност земљишта које се даје из комасационе масе не може бити мања нити већа од 10% од укупне вредности земљишта унетог у комасациону масу (укључујући и умањење за заједничке потребе), а укупна површина земљишта која се даје из комасационе масе не може бити мања нити већа од 20% од укупне површине земљишта унетог у комасациону масу, осим ако се комисија и учесник комасације другачије не споразумеју.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Ако учесник комасације добије из комасационе масе већу вредност земљишта од унетог, умањеног за износ одбитка за заједничке потребе, разлику плаћа у новцу, односно ако добије мању вредност земљишта од унетог по одбитку за заједничке потребе, разлика му се исплаћује у новцу. </w:t>
      </w:r>
    </w:p>
    <w:p>
      <w:pPr>
        <w:pStyle w:val="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Решењем о расподели комасационе масе утврђује се висина накнаде за разлику у вредности земљишта унетог у комасациону масу и земљишта добијеног из комасационе масе.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9.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После усвајања прегледног плана комасационе процене вредности земљишта и пројекта комасације, комисија упознаје сваког учесника комасације са стањем у исказу земљишта, узима његову изјаву о предлогу груписања (жељу) и расподели земљишта које му припада из комасационе масе, и о томе саставља записник.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записник се уноси и примедба на исказ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10.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Предлог расподеле земљишта из комасационе масе који се приказују на прегледном плану расподеле земљишта, Комисија за комасацију излаже на јавни увид.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Прегледни план расподеле земљишта садржи нарочито: графички приказ пројеката комасације, границе парцела свих учесника комасације са уписаним бројем одговарајућег исказа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Рок излагања прегледног плана расподеле земљишта је петнаест дана.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предлог расподеле земљишта из комасационе масе учесници комасације могу да ставе примедбе.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О примедбама Комисија за комасацију решава све до привремене примопредаје земљишта добијеног из комасационе масе. 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11.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Приликом расподеле комасационе масе настојаће се, уколико је то могуће, да се ранијем власнику поново доделе заливни системи, бунари, вишегодишњи засади уколико су они подигнути или саграђени пре почетка комасације.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12.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Власници земљишта који поседују земљиште поред тврдих путева, у поступку комасације добиће земљиште уз тврди пут, тј остаће на истој локацији.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Посебне одредбе о груписању земљишта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13.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 комасације биће позивани на јавну расправу о груписању земљишта коју спроводи Комисија и њена тела.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14.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Учесници комасације који чине једно домаћинство (родитељ и деца, супружници, браћа и слично) биће надељени по правилу тако да земљиште добију једно уз друго.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15.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Уколико се чланови свих старачких домаћинстава учесника комасације усагласе, њихово пољопривредно земљиште се може груписати на једном месту и чинити комплекс.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16.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Поседници земљишта који у поступку утврђивања фактичког стања нису доказали право својине, а земљиште је остало у поседу, као и земљиште власника који нису присуствовали расправи приликом излагња старог (претходног) стања као и приликом утврђивања новог положаја земљишта (лице непознатог боравишта и слично) лоцираће се по правилу, ако је то могуће, на једном месту.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17.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Власници могу изразити потребу да приликом наделе земљишта добију посед формиран поред поседа својих сродника или других лица са којима обрађују земљу, а Комисија ће имати у виду овакву потребу учесника комасације.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18.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 комасације који имају закључен уговор о доживотном издржвању и вишегодишњи уговор о закупу и плодоуживању, лоцираће се по правилу, и уколико је то могуће, уз земљиште даваоца издржавања односно закупопримца или плодоуживаоца.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19.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 комасације који сачињавају исто пољопривредно газдинство могу од Комисије тражити да им се додели земљиште једно поред другог у циљу лакшег и економичног обрађивања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Захтев из става 1. овог члана Комисија је дужна узети у обзир и настојати да се таквим захтевима удовољи, где је то могуће.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20.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Учесницима комасације који у поступку расподеле комасационе масе нису присуствовали расправи, обезбедиће се земљиште према стању које се води у катастру непокретности.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20а.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4"/>
          <w:szCs w:val="24"/>
        </w:rPr>
        <w:t>Непокретности обухваћене комасационим подручјем КО Нишевац које представљају локалитете са археолошким налазиштима, обзиром да се ради о добрима од јавног значаја биће надељени Општини Сврљиг као учеснику комасационог поступка.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 КОМАСАЦИОНА ПРОЦЕНА ВРЕДНОСТИ ЗЕМЉИШТА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21.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поступку комасационе процене вредности земљишта, земљишта се разврставају у процембене разреде на основу педолошког састава и положаја земљишта као и других услова који су од значаја за утврђивање вредности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Земљишта сличног квалитета и положаја сврставају се у посебне разреде.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Број процембених разреда зависи од педолошке разноликости земљишта, а међусобни однос процембених разреда произилази из производне вредности земљишта груписаних по процембеним разредима и тржишне вредности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Подкомисија за комасациону процену земљишта саставља записник о комасационој процени и доставља га Комисији.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Прегледни план комасационе процене и записник о комасационој процени излажу се на јавни увид у трајању од 15 дана. 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Прегледни план комасационе процене и Записник о комасационој процени, учесници комасације за време трајања излагања могу да стављају примедбе. 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истеку рока за излагање на јавни увид Прегледног плана комасационе процене и разматрања примедби, Комисија коначно усваја Прегледни план комасационе процене.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VI ПРОЈЕКАТ МРЕЖЕ ПОЉСКИХ ПУТЕВА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22.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Мрежа пољских путева ће се изградити на основу главног пројекта.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Прегледни план мреже пољских путева излаже се на јавни увид у трајању од 15 дана у просторијама месне заједнице 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На Прегледни план мреже пољских путева, учесници комасације за време трајања излагања могу да стављају писмене примедбе.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 истеку рока за излагање на јавни увид Прегледног плана мреже пољских путева и разматрања примедби, Комисија коначно усваја Прегледни план.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 коначног усвајања Прегледног плана мреже пољских путева Комисија може прибавити мишљење Одбора учесника комасације.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23.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поступку пројектовања мреже пољских путева настојаће се да се вишегодишњи засади и трајни објекти уклопе у пројекат мреже пољских путева и неће се рушити без обзира да ли су изграђени са дозволом или без дозволе.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24.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Земљиште у комасационом подручју које се користи за повртарску производњу (баште) по правилу ће се уклопити у пројекта мреже пољских путева са истом наменом.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VII ВИШЕГОДИШЊИ ЗАСАДИ И СТАЛНИ ОБЈЕКТИ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25.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Виногради, воћњаци, земљишта под вишегодишњим засадима и земљишта на којима постоје објекти, а не улазе у фактичко стање и следствено томе обухваћени су комасационим подручјем, по правилу остају ранијим власницима, учесницима комасације, а у комасацији се има евентуално извршити само исправка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неправилних међних линија.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26.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Уколико се груписањем земљишта не може вратити зграда, вишегодишњи засад и слично, исти има право на правичну накнаду у складу са законом.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Ако је земљиште на коме се налази неки објекат, воћњак или виноград одузето неком учеснику комасације у циљу груписања земљишта, онда је ранијем власнику дужан исплатити правичну накнаду нови имаоц права – учесник комасације.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Правична накнада се утврђује посредством Комисије за комасацију на основу споразума бившег власника и новог имаоца права на непокретности.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VIII ОБЕЗБЕЂЕЊЕ ЗЕМЉИШТА ЗА ЗАЈЕДНИЧКЕ ПОТРЕБЕ</w:t>
      </w: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27.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 поступку комасације обезбеђује се земљиште за заједничке потребе насеља (земљишта за изградњу мреже пољских путева и регулацију водотокова, за комуналне и друге потребе насеља).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Земљишта обезбеђују учесници комасације сразмерно унетој површини, односно вредности земљишта и то без накнаде.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Ако се услед смањења мреже путева и водотокова и осталих јавних објеката повећа укупна површина обрадивог земљишта у комасационој маси иста постаје својина општине Сврљиг, односно субјекта кога она одреди.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IX ВРЕМЕ И НАЧИН ПРИВРЕМЕНЕ ПРИМОПРЕДАЈЕ ЗЕМЉИШТА ИЗ КОМАСАЦИОНЕ МАСЕ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28.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Привремена примопредаја земљишта из комасацоине масе отпочеће кад се стекну сви фактички и формално-правни услови, а завршиће се најкасније до 15. новембра друге године комасционог процеса.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Привремена примопредаја земљишта извршиће се пре доношења Решења о расподели комасационе масе, о чему ће Комисија сачинити Записник о привременој примопредаји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29.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Сви учесници комасације дужни су да приликом примопредаје земљишта очисте земљиште које се предаје у комасациону масу. Учесник комасације дужан је да очисти земљиште од пањева, шибља, од сламе, сена, кукурузовине и сличног до привремене примопредаје земљишта у посед. 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Ако учесник комасације не поступи у складу са одредбама из наведених ставова Комисија ће дати налог да се потребни радови изврше на терет тог учесника комасације. </w:t>
      </w:r>
    </w:p>
    <w:p>
      <w:pPr>
        <w:pStyle w:val="5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X ТРОШКОВИ КОМАСАЦИЈЕ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30.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Трошкове геодетско-техничких радова у поступку комасације, трошкове рада Комисије за комасацију и њених подкомисија и трошкове инвестиционих улагања у вези са спровођењем комасације сноси општина Сврљиг. 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Под трошковима комасације подразумевају се трошкови оних радњи, односно радова који се искључиво или претежно изводе ради комасације. 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Под трошковима инвестиционих улагања подразумевају се нарочито: трошкови изградње нове мреже пољских путева, мањих пропуста на водотоковима изграђених након пројекта нове мреже пољских путева, уклањање објеката, крчење шикара и чишћење и равнање терена.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XI РЕШЕЊЕ О РАСПОДЕЛИ КОМАСАЦИОНЕ МАСЕ</w:t>
      </w: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31.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Комисија доноси решења о расподели комасационе масе. </w:t>
      </w: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Против решења о расподели комасационе масе учесник комасације може изјавити жалбу Министарству пољопривреде и заштиту животне средине у року од 15 дана од дана његовог достављања. </w:t>
      </w: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32.</w:t>
      </w:r>
    </w:p>
    <w:p>
      <w:pPr>
        <w:pStyle w:val="5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До правноснажности решења о расподели земљишта из комасационе масе, спорови који се у поступку комасације између учесника комасације појаве (сметње поседа привремено додељеног земљишта), и спорови о накнади штете између учесника комасације и извођача радова (штете на усевима и вишегодишњим засадима изазване крчењем и чишћењем терена, ископом водотокова и извођење геодетско- техничких радова) могу да се решавају поравнањем пред Комисијом. </w:t>
      </w:r>
    </w:p>
    <w:p>
      <w:pPr>
        <w:pStyle w:val="5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XII ОСТАЛЕ ОДРЕДБЕ</w:t>
      </w: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33.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Учесницима комасације, којима је извођењем радова у поступку комасације, дошло до оштећења њихових парцела, имају право на накнаду за стварну штету уколико је земљиште било приведено култури а не изгубљену добит услед тога што су били спречени у обради свог поседа.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 комасације из претходног става дужни су пријавити штету Комисији за комасацију у року од 30 дана од дана сазнања за штету а најкасније у року од 60 дана од дана настанка штете.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Стварну штету утврђује подкомисија образована од стране Комисије за комасацију, а споразум о накнади штете закључује се између Комисије и оштећеног учесника комасације.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34.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Све службености установљене на пољопривредном земљишту, престају да постоје.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35</w:t>
      </w:r>
      <w:r>
        <w:rPr>
          <w:rFonts w:ascii="Times New Roman" w:hAnsi="Times New Roman" w:cs="Times New Roman"/>
          <w:color w:val="auto"/>
        </w:rPr>
        <w:t>.</w:t>
      </w:r>
    </w:p>
    <w:p>
      <w:pPr>
        <w:pStyle w:val="5"/>
        <w:jc w:val="center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Престаће се са употребом и коришћењем старих пољских путева, у моменту увођења у посед надељеног земљишта.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36.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Стварни терети уписани на старом поседу учесника комасације преносе се на новодобијено земљиште.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37.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 комасације могу користити земљиште унето у комасациону масу (стари посед) до тренутка увођења у посед. Након тога земљиште (стари посед) не треба ђубрити, орати и слично у сврху употребе за наредну годину.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38.</w:t>
      </w: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Учесници комасације дужни су да земљиште унето у комасациону масу (стари посед) очисте од кукурузовине, сламе, сена и друго, најдоцније у року до 1. новембра текуће године.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Ако учесници комасације не поступе према обавези из претходног става земљиште ће се очистити о трошку учесника. </w:t>
      </w: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both"/>
        <w:rPr>
          <w:rFonts w:ascii="Times New Roman" w:hAnsi="Times New Roman" w:cs="Times New Roman"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XIII ЗАВРШНА ОДРЕДБА</w:t>
      </w:r>
    </w:p>
    <w:p>
      <w:pPr>
        <w:pStyle w:val="5"/>
        <w:jc w:val="center"/>
        <w:rPr>
          <w:rFonts w:ascii="Times New Roman" w:hAnsi="Times New Roman" w:cs="Times New Roman"/>
          <w:b/>
          <w:bCs/>
          <w:color w:val="auto"/>
        </w:rPr>
      </w:pPr>
    </w:p>
    <w:p>
      <w:pPr>
        <w:pStyle w:val="5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Члан 39.</w:t>
      </w:r>
    </w:p>
    <w:p>
      <w:pPr>
        <w:pStyle w:val="5"/>
        <w:rPr>
          <w:rFonts w:hint="default" w:ascii="Times New Roman" w:hAnsi="Times New Roman" w:cs="Times New Roman"/>
          <w:color w:val="auto"/>
          <w:lang w:val="sr-Cyrl-RS"/>
        </w:rPr>
      </w:pPr>
      <w:r>
        <w:rPr>
          <w:rFonts w:ascii="Times New Roman" w:hAnsi="Times New Roman" w:cs="Times New Roman"/>
          <w:color w:val="auto"/>
        </w:rPr>
        <w:t xml:space="preserve">Начела комасације </w:t>
      </w:r>
      <w:bookmarkStart w:id="0" w:name="_GoBack"/>
      <w:r>
        <w:rPr>
          <w:rFonts w:ascii="Times New Roman" w:hAnsi="Times New Roman" w:cs="Times New Roman"/>
          <w:color w:val="auto"/>
        </w:rPr>
        <w:t xml:space="preserve">ступају на снагу </w:t>
      </w:r>
      <w:r>
        <w:rPr>
          <w:rFonts w:hint="default" w:ascii="Times New Roman" w:hAnsi="Times New Roman" w:cs="Times New Roman"/>
          <w:color w:val="auto"/>
          <w:lang w:val="sr-Cyrl-RS"/>
        </w:rPr>
        <w:t>наредног</w:t>
      </w:r>
      <w:r>
        <w:rPr>
          <w:rFonts w:ascii="Times New Roman" w:hAnsi="Times New Roman" w:cs="Times New Roman"/>
          <w:color w:val="auto"/>
        </w:rPr>
        <w:t xml:space="preserve"> дана од дана објављивања у „Службеном </w:t>
      </w:r>
      <w:r>
        <w:rPr>
          <w:rFonts w:ascii="Times New Roman" w:hAnsi="Times New Roman" w:cs="Times New Roman"/>
          <w:color w:val="auto"/>
          <w:lang w:val="sr-Cyrl-RS"/>
        </w:rPr>
        <w:t>листу</w:t>
      </w:r>
      <w:r>
        <w:rPr>
          <w:rFonts w:hint="default" w:ascii="Times New Roman" w:hAnsi="Times New Roman" w:cs="Times New Roman"/>
          <w:color w:val="auto"/>
          <w:lang w:val="sr-Cyrl-RS"/>
        </w:rPr>
        <w:t xml:space="preserve"> града Ниша</w:t>
      </w:r>
      <w:r>
        <w:rPr>
          <w:rFonts w:ascii="Times New Roman" w:hAnsi="Times New Roman" w:cs="Times New Roman"/>
          <w:color w:val="auto"/>
        </w:rPr>
        <w:t>“</w:t>
      </w:r>
      <w:r>
        <w:rPr>
          <w:rFonts w:hint="default" w:ascii="Times New Roman" w:hAnsi="Times New Roman" w:cs="Times New Roman"/>
          <w:color w:val="auto"/>
          <w:lang w:val="sr-Cyrl-RS"/>
        </w:rPr>
        <w:t>, а примењиваће се од почетка предузимања радњи које се односе на поступак комасације.</w:t>
      </w:r>
      <w:bookmarkEnd w:id="0"/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5"/>
        <w:rPr>
          <w:rFonts w:ascii="Times New Roman" w:hAnsi="Times New Roman" w:cs="Times New Roman"/>
          <w:color w:val="auto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I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>Број: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 xml:space="preserve"> 461-15/2021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У Сврљигу, 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sr-Cyrl-RS"/>
        </w:rPr>
        <w:t>31.03.2021.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године</w:t>
      </w: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</w:pPr>
    </w:p>
    <w:p>
      <w:pPr>
        <w:pStyle w:val="4"/>
        <w:rPr>
          <w:rFonts w:hint="default" w:ascii="Times New Roman" w:hAnsi="Times New Roman" w:cs="Times New Roman"/>
          <w:sz w:val="24"/>
          <w:szCs w:val="24"/>
          <w:lang w:val="en-US"/>
        </w:rPr>
      </w:pPr>
    </w:p>
    <w:p>
      <w:pPr>
        <w:pStyle w:val="4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СКУПШТИНА ОПШТИНЕ СВРЉИГ</w:t>
      </w:r>
    </w:p>
    <w:p>
      <w:pPr>
        <w:pStyle w:val="4"/>
        <w:jc w:val="center"/>
        <w:rPr>
          <w:b/>
          <w:bCs/>
          <w:sz w:val="24"/>
          <w:szCs w:val="24"/>
          <w:lang w:val="en-US"/>
        </w:rPr>
      </w:pPr>
    </w:p>
    <w:p>
      <w:pPr>
        <w:pStyle w:val="4"/>
        <w:jc w:val="center"/>
        <w:rPr>
          <w:b/>
          <w:bCs/>
          <w:sz w:val="24"/>
          <w:szCs w:val="24"/>
          <w:lang w:val="en-US"/>
        </w:rPr>
      </w:pPr>
    </w:p>
    <w:p>
      <w:pPr>
        <w:pStyle w:val="4"/>
        <w:rPr>
          <w:b/>
          <w:bCs/>
          <w:sz w:val="24"/>
          <w:szCs w:val="24"/>
        </w:rPr>
      </w:pPr>
    </w:p>
    <w:p>
      <w:pPr>
        <w:pStyle w:val="4"/>
        <w:jc w:val="right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ПРЕДСЕДНИК </w:t>
      </w:r>
    </w:p>
    <w:p>
      <w:pPr>
        <w:pStyle w:val="4"/>
        <w:wordWrap w:val="0"/>
        <w:jc w:val="right"/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sr-Cyrl-RS"/>
        </w:rPr>
        <w:t>Милан Михајловић</w:t>
      </w:r>
    </w:p>
    <w:p/>
    <w:sectPr>
      <w:pgSz w:w="12240" w:h="15840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F7C66"/>
    <w:rsid w:val="00073AC4"/>
    <w:rsid w:val="000B6DBD"/>
    <w:rsid w:val="001120BF"/>
    <w:rsid w:val="00150031"/>
    <w:rsid w:val="001E5060"/>
    <w:rsid w:val="001F767D"/>
    <w:rsid w:val="00240A2A"/>
    <w:rsid w:val="002A01F5"/>
    <w:rsid w:val="004201B9"/>
    <w:rsid w:val="00441886"/>
    <w:rsid w:val="0044513D"/>
    <w:rsid w:val="004E7104"/>
    <w:rsid w:val="005162C5"/>
    <w:rsid w:val="00530E1C"/>
    <w:rsid w:val="00583A08"/>
    <w:rsid w:val="005E0CE5"/>
    <w:rsid w:val="005E2597"/>
    <w:rsid w:val="006A7E13"/>
    <w:rsid w:val="006B1AB0"/>
    <w:rsid w:val="007107C0"/>
    <w:rsid w:val="00817270"/>
    <w:rsid w:val="00825C8B"/>
    <w:rsid w:val="00863765"/>
    <w:rsid w:val="009544B2"/>
    <w:rsid w:val="009D0698"/>
    <w:rsid w:val="00A402D4"/>
    <w:rsid w:val="00A90D43"/>
    <w:rsid w:val="00AC7B30"/>
    <w:rsid w:val="00AF7C66"/>
    <w:rsid w:val="00B117B1"/>
    <w:rsid w:val="00B95D85"/>
    <w:rsid w:val="00BB2E24"/>
    <w:rsid w:val="00BE52C1"/>
    <w:rsid w:val="00C079A1"/>
    <w:rsid w:val="00C35451"/>
    <w:rsid w:val="00C865C1"/>
    <w:rsid w:val="00E74870"/>
    <w:rsid w:val="00E753E4"/>
    <w:rsid w:val="00E90967"/>
    <w:rsid w:val="00EA7371"/>
    <w:rsid w:val="00F36A44"/>
    <w:rsid w:val="00F40091"/>
    <w:rsid w:val="3B803F4C"/>
    <w:rsid w:val="797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  <w:jc w:val="both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both"/>
    </w:pPr>
    <w:rPr>
      <w:b/>
      <w:bCs/>
      <w:lang w:val="sr-Cyrl-CS"/>
    </w:rPr>
  </w:style>
  <w:style w:type="paragraph" w:customStyle="1" w:styleId="5">
    <w:name w:val="Default"/>
    <w:uiPriority w:val="0"/>
    <w:pPr>
      <w:autoSpaceDE w:val="0"/>
      <w:autoSpaceDN w:val="0"/>
      <w:adjustRightInd w:val="0"/>
      <w:spacing w:line="240" w:lineRule="auto"/>
      <w:jc w:val="left"/>
    </w:pPr>
    <w:rPr>
      <w:rFonts w:ascii="Arial" w:hAnsi="Arial" w:cs="Arial" w:eastAsiaTheme="minorHAns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2448</Words>
  <Characters>13954</Characters>
  <Lines>116</Lines>
  <Paragraphs>32</Paragraphs>
  <TotalTime>8</TotalTime>
  <ScaleCrop>false</ScaleCrop>
  <LinksUpToDate>false</LinksUpToDate>
  <CharactersWithSpaces>16370</CharactersWithSpaces>
  <Application>WPS Office_11.2.0.10089_F1E327BC-269C-435d-A152-05C5408002CA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2021-03-29T08:30:00Z</dcterms:created>
  <dc:creator>Radisa</dc:creator>
  <cp:lastModifiedBy>google1560329183</cp:lastModifiedBy>
  <cp:lastPrinted>2021-03-30T10:37:00Z</cp:lastPrinted>
  <dcterms:modified xsi:type="dcterms:W3CDTF">2021-03-31T10:52:49Z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